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283" w:rsidRDefault="00A06283" w:rsidP="00EA0C74"/>
    <w:p w:rsidR="001E37A4" w:rsidRDefault="001E37A4" w:rsidP="00BE07BC"/>
    <w:p w:rsidR="007B70AD" w:rsidRDefault="007B70AD" w:rsidP="00BE07BC"/>
    <w:p w:rsidR="007B70AD" w:rsidRDefault="007B70AD" w:rsidP="00BE07BC"/>
    <w:p w:rsidR="007B70AD" w:rsidRDefault="007B70AD" w:rsidP="00BE07BC"/>
    <w:p w:rsidR="007B70AD" w:rsidRDefault="007B70AD" w:rsidP="00BE07BC"/>
    <w:p w:rsidR="007B70AD" w:rsidRDefault="00955112" w:rsidP="00955112">
      <w:pPr>
        <w:tabs>
          <w:tab w:val="left" w:pos="6930"/>
        </w:tabs>
      </w:pPr>
      <w:r>
        <w:tab/>
      </w:r>
    </w:p>
    <w:p w:rsidR="007B70AD" w:rsidRDefault="007B70AD" w:rsidP="00BE07BC"/>
    <w:p w:rsidR="00BE07BC" w:rsidRDefault="00BE07BC" w:rsidP="00BE07BC"/>
    <w:p w:rsidR="00BE07BC" w:rsidRDefault="00BE07BC" w:rsidP="00BE07BC"/>
    <w:p w:rsidR="00BF22F7" w:rsidRDefault="00BF22F7" w:rsidP="00BE07BC"/>
    <w:p w:rsidR="00BF22F7" w:rsidRDefault="00955112" w:rsidP="00BE07BC">
      <w:r>
        <w:rPr>
          <w:noProof/>
          <w:lang w:eastAsia="fr-FR"/>
        </w:rPr>
        <mc:AlternateContent>
          <mc:Choice Requires="wps">
            <w:drawing>
              <wp:anchor distT="0" distB="0" distL="114300" distR="114300" simplePos="0" relativeHeight="251659264" behindDoc="0" locked="0" layoutInCell="1" allowOverlap="1" wp14:anchorId="15CAD855" wp14:editId="21D9E55C">
                <wp:simplePos x="0" y="0"/>
                <wp:positionH relativeFrom="column">
                  <wp:posOffset>100330</wp:posOffset>
                </wp:positionH>
                <wp:positionV relativeFrom="paragraph">
                  <wp:posOffset>15240</wp:posOffset>
                </wp:positionV>
                <wp:extent cx="5810250" cy="2419350"/>
                <wp:effectExtent l="0" t="0" r="0" b="0"/>
                <wp:wrapNone/>
                <wp:docPr id="2" name="Vague 2"/>
                <wp:cNvGraphicFramePr/>
                <a:graphic xmlns:a="http://schemas.openxmlformats.org/drawingml/2006/main">
                  <a:graphicData uri="http://schemas.microsoft.com/office/word/2010/wordprocessingShape">
                    <wps:wsp>
                      <wps:cNvSpPr/>
                      <wps:spPr>
                        <a:xfrm>
                          <a:off x="0" y="0"/>
                          <a:ext cx="5810250" cy="2419350"/>
                        </a:xfrm>
                        <a:prstGeom prst="wav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70AD" w:rsidRPr="00AB7559" w:rsidRDefault="007B70AD" w:rsidP="00BE07BC">
                            <w:pPr>
                              <w:jc w:val="center"/>
                              <w:rPr>
                                <w:b/>
                                <w:color w:val="FFFFFF" w:themeColor="background1"/>
                                <w:sz w:val="36"/>
                                <w:szCs w:val="36"/>
                              </w:rPr>
                            </w:pPr>
                            <w:r w:rsidRPr="00AB7559">
                              <w:rPr>
                                <w:b/>
                                <w:color w:val="FFFFFF" w:themeColor="background1"/>
                                <w:sz w:val="36"/>
                                <w:szCs w:val="36"/>
                              </w:rPr>
                              <w:t xml:space="preserve">REGLEMENT INTERIEUR </w:t>
                            </w:r>
                            <w:r w:rsidRPr="00AB7559">
                              <w:rPr>
                                <w:b/>
                                <w:color w:val="FFFFFF" w:themeColor="background1"/>
                                <w:sz w:val="36"/>
                                <w:szCs w:val="36"/>
                              </w:rPr>
                              <w:br/>
                              <w:t>DE LA COMMISSION</w:t>
                            </w:r>
                            <w:r w:rsidR="00BE07BC" w:rsidRPr="00AB7559">
                              <w:rPr>
                                <w:b/>
                                <w:color w:val="FFFFFF" w:themeColor="background1"/>
                                <w:sz w:val="36"/>
                                <w:szCs w:val="36"/>
                              </w:rPr>
                              <w:t xml:space="preserve"> </w:t>
                            </w:r>
                            <w:r w:rsidRPr="00AB7559">
                              <w:rPr>
                                <w:b/>
                                <w:color w:val="FFFFFF" w:themeColor="background1"/>
                                <w:sz w:val="36"/>
                                <w:szCs w:val="36"/>
                              </w:rPr>
                              <w:t xml:space="preserve">D’ATTRIBUTION DES LOGEMENTS </w:t>
                            </w:r>
                            <w:r w:rsidR="00B97A23">
                              <w:rPr>
                                <w:b/>
                                <w:color w:val="FFFFFF" w:themeColor="background1"/>
                                <w:sz w:val="36"/>
                                <w:szCs w:val="36"/>
                              </w:rPr>
                              <w:br/>
                            </w:r>
                            <w:r w:rsidRPr="00AB7559">
                              <w:rPr>
                                <w:b/>
                                <w:color w:val="FFFFFF" w:themeColor="background1"/>
                                <w:sz w:val="36"/>
                                <w:szCs w:val="36"/>
                              </w:rPr>
                              <w:t>DE TERRITOIRE HABITAT</w:t>
                            </w:r>
                          </w:p>
                          <w:p w:rsidR="007B70AD" w:rsidRPr="007B70AD" w:rsidRDefault="007B70AD" w:rsidP="00BE07B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Vague 2" o:spid="_x0000_s1026" type="#_x0000_t64" style="position:absolute;left:0;text-align:left;margin-left:7.9pt;margin-top:1.2pt;width:457.5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" adj="2700" fillcolor="#0070c0" stroked="f" strokeweight="2pt">
                <v:textbox>
                  <w:txbxContent>
                    <w:p w:rsidR="007B70AD" w:rsidRPr="00AB7559" w:rsidRDefault="007B70AD" w:rsidP="00BE07BC">
                      <w:pPr>
                        <w:jc w:val="center"/>
                        <w:rPr>
                          <w:b/>
                          <w:color w:val="FFFFFF" w:themeColor="background1"/>
                          <w:sz w:val="36"/>
                          <w:szCs w:val="36"/>
                        </w:rPr>
                      </w:pPr>
                      <w:r w:rsidRPr="00AB7559">
                        <w:rPr>
                          <w:b/>
                          <w:color w:val="FFFFFF" w:themeColor="background1"/>
                          <w:sz w:val="36"/>
                          <w:szCs w:val="36"/>
                        </w:rPr>
                        <w:t xml:space="preserve">REGLEMENT INTERIEUR </w:t>
                      </w:r>
                      <w:r w:rsidRPr="00AB7559">
                        <w:rPr>
                          <w:b/>
                          <w:color w:val="FFFFFF" w:themeColor="background1"/>
                          <w:sz w:val="36"/>
                          <w:szCs w:val="36"/>
                        </w:rPr>
                        <w:br/>
                        <w:t>DE LA COMMISSION</w:t>
                      </w:r>
                      <w:r w:rsidR="00BE07BC" w:rsidRPr="00AB7559">
                        <w:rPr>
                          <w:b/>
                          <w:color w:val="FFFFFF" w:themeColor="background1"/>
                          <w:sz w:val="36"/>
                          <w:szCs w:val="36"/>
                        </w:rPr>
                        <w:t xml:space="preserve"> </w:t>
                      </w:r>
                      <w:r w:rsidRPr="00AB7559">
                        <w:rPr>
                          <w:b/>
                          <w:color w:val="FFFFFF" w:themeColor="background1"/>
                          <w:sz w:val="36"/>
                          <w:szCs w:val="36"/>
                        </w:rPr>
                        <w:t xml:space="preserve">D’ATTRIBUTION DES LOGEMENTS </w:t>
                      </w:r>
                      <w:r w:rsidR="00B97A23">
                        <w:rPr>
                          <w:b/>
                          <w:color w:val="FFFFFF" w:themeColor="background1"/>
                          <w:sz w:val="36"/>
                          <w:szCs w:val="36"/>
                        </w:rPr>
                        <w:br/>
                      </w:r>
                      <w:r w:rsidRPr="00AB7559">
                        <w:rPr>
                          <w:b/>
                          <w:color w:val="FFFFFF" w:themeColor="background1"/>
                          <w:sz w:val="36"/>
                          <w:szCs w:val="36"/>
                        </w:rPr>
                        <w:t>DE TERRITOIRE HABITAT</w:t>
                      </w:r>
                    </w:p>
                    <w:p w:rsidR="007B70AD" w:rsidRPr="007B70AD" w:rsidRDefault="007B70AD" w:rsidP="00BE07BC"/>
                  </w:txbxContent>
                </v:textbox>
              </v:shape>
            </w:pict>
          </mc:Fallback>
        </mc:AlternateContent>
      </w:r>
    </w:p>
    <w:p w:rsidR="00BF22F7" w:rsidRDefault="00BF22F7" w:rsidP="00BE07BC"/>
    <w:p w:rsidR="00BF22F7" w:rsidRDefault="00BF22F7" w:rsidP="00BE07BC"/>
    <w:p w:rsidR="00BF22F7" w:rsidRDefault="00BF22F7" w:rsidP="00BE07BC"/>
    <w:p w:rsidR="004E11EF" w:rsidRDefault="004E11EF" w:rsidP="00BE07BC"/>
    <w:p w:rsidR="00AB7559" w:rsidRDefault="00AB7559" w:rsidP="00BE07BC"/>
    <w:p w:rsidR="00AB7559" w:rsidRDefault="00AB7559" w:rsidP="00BE07BC"/>
    <w:p w:rsidR="00AB7559" w:rsidRDefault="00AB7559" w:rsidP="00BE07BC"/>
    <w:p w:rsidR="00AB7559" w:rsidRDefault="00AB7559" w:rsidP="00BE07BC"/>
    <w:p w:rsidR="00AB7559" w:rsidRDefault="00AB7559" w:rsidP="00BE07BC"/>
    <w:p w:rsidR="00AB7559" w:rsidRDefault="00AB7559" w:rsidP="00BE07BC"/>
    <w:p w:rsidR="00AB7559" w:rsidRDefault="00AB7559" w:rsidP="00BE07BC"/>
    <w:p w:rsidR="00AB7559" w:rsidRDefault="00AB7559" w:rsidP="00BE07BC"/>
    <w:p w:rsidR="00AB7559" w:rsidRDefault="00AB7559" w:rsidP="00BE07BC"/>
    <w:p w:rsidR="00AB7559" w:rsidRDefault="00AB7559" w:rsidP="00BE07BC"/>
    <w:p w:rsidR="00AB7559" w:rsidRDefault="00AB7559" w:rsidP="00BE07BC"/>
    <w:p w:rsidR="00AB7559" w:rsidRDefault="00AB7559" w:rsidP="00BE07BC"/>
    <w:p w:rsidR="00AB7559" w:rsidRDefault="00AB7559" w:rsidP="00BE07BC"/>
    <w:p w:rsidR="00AB7559" w:rsidRDefault="00AB7559" w:rsidP="00BE07BC"/>
    <w:p w:rsidR="00393656" w:rsidRDefault="00393656">
      <w:pPr>
        <w:autoSpaceDE/>
        <w:autoSpaceDN/>
        <w:adjustRightInd/>
        <w:spacing w:after="200" w:line="276" w:lineRule="auto"/>
        <w:jc w:val="left"/>
        <w:sectPr w:rsidR="00393656" w:rsidSect="00590073">
          <w:headerReference w:type="even" r:id="rId9"/>
          <w:headerReference w:type="default" r:id="rId10"/>
          <w:footerReference w:type="default" r:id="rId11"/>
          <w:headerReference w:type="first" r:id="rId12"/>
          <w:pgSz w:w="11906" w:h="16838"/>
          <w:pgMar w:top="1535" w:right="0" w:bottom="1417" w:left="1417" w:header="142" w:footer="708" w:gutter="0"/>
          <w:cols w:space="708"/>
          <w:docGrid w:linePitch="360"/>
        </w:sectPr>
      </w:pPr>
    </w:p>
    <w:p w:rsidR="00281827" w:rsidRDefault="00281827" w:rsidP="00BE07BC"/>
    <w:sdt>
      <w:sdtPr>
        <w:rPr>
          <w:rFonts w:asciiTheme="minorHAnsi" w:eastAsiaTheme="minorHAnsi" w:hAnsiTheme="minorHAnsi" w:cs="Verdana"/>
          <w:b w:val="0"/>
          <w:bCs w:val="0"/>
          <w:color w:val="000000"/>
          <w:sz w:val="22"/>
          <w:szCs w:val="22"/>
          <w:lang w:eastAsia="en-US"/>
        </w:rPr>
        <w:id w:val="-1459494083"/>
        <w:docPartObj>
          <w:docPartGallery w:val="Table of Contents"/>
          <w:docPartUnique/>
        </w:docPartObj>
      </w:sdtPr>
      <w:sdtEndPr/>
      <w:sdtContent>
        <w:p w:rsidR="005337FD" w:rsidRDefault="005337FD" w:rsidP="00A65D28">
          <w:pPr>
            <w:pStyle w:val="En-ttedetabledesmatires"/>
            <w:jc w:val="center"/>
          </w:pPr>
          <w:r>
            <w:t>Table des matières</w:t>
          </w:r>
        </w:p>
        <w:p w:rsidR="005337FD" w:rsidRPr="005337FD" w:rsidRDefault="005337FD" w:rsidP="005337FD">
          <w:pPr>
            <w:rPr>
              <w:lang w:eastAsia="fr-FR"/>
            </w:rPr>
          </w:pPr>
        </w:p>
        <w:p w:rsidR="005337FD" w:rsidRDefault="005337FD">
          <w:pPr>
            <w:pStyle w:val="TM1"/>
            <w:tabs>
              <w:tab w:val="right" w:leader="dot" w:pos="9062"/>
            </w:tabs>
            <w:rPr>
              <w:noProof/>
            </w:rPr>
          </w:pPr>
          <w:r>
            <w:fldChar w:fldCharType="begin"/>
          </w:r>
          <w:r>
            <w:instrText xml:space="preserve"> TOC \o "1-3" \h \z \u </w:instrText>
          </w:r>
          <w:r>
            <w:fldChar w:fldCharType="separate"/>
          </w:r>
          <w:hyperlink w:anchor="_Toc515009254" w:history="1">
            <w:r w:rsidRPr="005337FD">
              <w:rPr>
                <w:rStyle w:val="Lienhypertexte"/>
                <w:b/>
                <w:noProof/>
              </w:rPr>
              <w:t>Cadre réglementaire :</w:t>
            </w:r>
            <w:r>
              <w:rPr>
                <w:noProof/>
                <w:webHidden/>
              </w:rPr>
              <w:tab/>
            </w:r>
            <w:r>
              <w:rPr>
                <w:noProof/>
                <w:webHidden/>
              </w:rPr>
              <w:fldChar w:fldCharType="begin"/>
            </w:r>
            <w:r>
              <w:rPr>
                <w:noProof/>
                <w:webHidden/>
              </w:rPr>
              <w:instrText xml:space="preserve"> PAGEREF _Toc515009254 \h </w:instrText>
            </w:r>
            <w:r>
              <w:rPr>
                <w:noProof/>
                <w:webHidden/>
              </w:rPr>
            </w:r>
            <w:r>
              <w:rPr>
                <w:noProof/>
                <w:webHidden/>
              </w:rPr>
              <w:fldChar w:fldCharType="separate"/>
            </w:r>
            <w:r w:rsidR="00707488">
              <w:rPr>
                <w:noProof/>
                <w:webHidden/>
              </w:rPr>
              <w:t>3</w:t>
            </w:r>
            <w:r>
              <w:rPr>
                <w:noProof/>
                <w:webHidden/>
              </w:rPr>
              <w:fldChar w:fldCharType="end"/>
            </w:r>
          </w:hyperlink>
        </w:p>
        <w:p w:rsidR="005337FD" w:rsidRDefault="00DB701B">
          <w:pPr>
            <w:pStyle w:val="TM1"/>
            <w:tabs>
              <w:tab w:val="right" w:leader="dot" w:pos="9062"/>
            </w:tabs>
            <w:rPr>
              <w:noProof/>
            </w:rPr>
          </w:pPr>
          <w:hyperlink w:anchor="_Toc515009255" w:history="1">
            <w:r w:rsidR="005337FD" w:rsidRPr="005337FD">
              <w:rPr>
                <w:rStyle w:val="Lienhypertexte"/>
                <w:b/>
                <w:noProof/>
              </w:rPr>
              <w:t>Article 1 : Organisation générale et compétence géographique de la Commission d’Attribution des Logements</w:t>
            </w:r>
            <w:r w:rsidR="005337FD">
              <w:rPr>
                <w:noProof/>
                <w:webHidden/>
              </w:rPr>
              <w:tab/>
            </w:r>
            <w:r w:rsidR="005337FD">
              <w:rPr>
                <w:noProof/>
                <w:webHidden/>
              </w:rPr>
              <w:fldChar w:fldCharType="begin"/>
            </w:r>
            <w:r w:rsidR="005337FD">
              <w:rPr>
                <w:noProof/>
                <w:webHidden/>
              </w:rPr>
              <w:instrText xml:space="preserve"> PAGEREF _Toc515009255 \h </w:instrText>
            </w:r>
            <w:r w:rsidR="005337FD">
              <w:rPr>
                <w:noProof/>
                <w:webHidden/>
              </w:rPr>
            </w:r>
            <w:r w:rsidR="005337FD">
              <w:rPr>
                <w:noProof/>
                <w:webHidden/>
              </w:rPr>
              <w:fldChar w:fldCharType="separate"/>
            </w:r>
            <w:r w:rsidR="00707488">
              <w:rPr>
                <w:noProof/>
                <w:webHidden/>
              </w:rPr>
              <w:t>4</w:t>
            </w:r>
            <w:r w:rsidR="005337FD">
              <w:rPr>
                <w:noProof/>
                <w:webHidden/>
              </w:rPr>
              <w:fldChar w:fldCharType="end"/>
            </w:r>
          </w:hyperlink>
        </w:p>
        <w:p w:rsidR="005337FD" w:rsidRPr="005337FD" w:rsidRDefault="00DB701B">
          <w:pPr>
            <w:pStyle w:val="TM1"/>
            <w:tabs>
              <w:tab w:val="right" w:leader="dot" w:pos="9062"/>
            </w:tabs>
            <w:rPr>
              <w:b/>
              <w:noProof/>
            </w:rPr>
          </w:pPr>
          <w:hyperlink w:anchor="_Toc515009256" w:history="1">
            <w:r w:rsidR="005337FD" w:rsidRPr="005337FD">
              <w:rPr>
                <w:rStyle w:val="Lienhypertexte"/>
                <w:b/>
                <w:noProof/>
              </w:rPr>
              <w:t>Article 2 : Rôle de la Commission d’Attribution des Logements</w:t>
            </w:r>
            <w:r w:rsidR="005337FD" w:rsidRPr="005337FD">
              <w:rPr>
                <w:b/>
                <w:noProof/>
                <w:webHidden/>
              </w:rPr>
              <w:tab/>
            </w:r>
            <w:r w:rsidR="005337FD" w:rsidRPr="005337FD">
              <w:rPr>
                <w:b/>
                <w:noProof/>
                <w:webHidden/>
              </w:rPr>
              <w:fldChar w:fldCharType="begin"/>
            </w:r>
            <w:r w:rsidR="005337FD" w:rsidRPr="005337FD">
              <w:rPr>
                <w:b/>
                <w:noProof/>
                <w:webHidden/>
              </w:rPr>
              <w:instrText xml:space="preserve"> PAGEREF _Toc515009256 \h </w:instrText>
            </w:r>
            <w:r w:rsidR="005337FD" w:rsidRPr="005337FD">
              <w:rPr>
                <w:b/>
                <w:noProof/>
                <w:webHidden/>
              </w:rPr>
            </w:r>
            <w:r w:rsidR="005337FD" w:rsidRPr="005337FD">
              <w:rPr>
                <w:b/>
                <w:noProof/>
                <w:webHidden/>
              </w:rPr>
              <w:fldChar w:fldCharType="separate"/>
            </w:r>
            <w:r w:rsidR="00707488">
              <w:rPr>
                <w:b/>
                <w:noProof/>
                <w:webHidden/>
              </w:rPr>
              <w:t>4</w:t>
            </w:r>
            <w:r w:rsidR="005337FD" w:rsidRPr="005337FD">
              <w:rPr>
                <w:b/>
                <w:noProof/>
                <w:webHidden/>
              </w:rPr>
              <w:fldChar w:fldCharType="end"/>
            </w:r>
          </w:hyperlink>
        </w:p>
        <w:p w:rsidR="005337FD" w:rsidRPr="005337FD" w:rsidRDefault="00DB701B">
          <w:pPr>
            <w:pStyle w:val="TM1"/>
            <w:tabs>
              <w:tab w:val="right" w:leader="dot" w:pos="9062"/>
            </w:tabs>
            <w:rPr>
              <w:b/>
              <w:noProof/>
            </w:rPr>
          </w:pPr>
          <w:hyperlink w:anchor="_Toc515009257" w:history="1">
            <w:r w:rsidR="005337FD" w:rsidRPr="005337FD">
              <w:rPr>
                <w:rStyle w:val="Lienhypertexte"/>
                <w:b/>
                <w:noProof/>
              </w:rPr>
              <w:t>Article 3 : Composition de la Commission d’Attribution des Logements</w:t>
            </w:r>
            <w:r w:rsidR="005337FD" w:rsidRPr="005337FD">
              <w:rPr>
                <w:b/>
                <w:noProof/>
                <w:webHidden/>
              </w:rPr>
              <w:tab/>
            </w:r>
            <w:r w:rsidR="005337FD" w:rsidRPr="005337FD">
              <w:rPr>
                <w:b/>
                <w:noProof/>
                <w:webHidden/>
              </w:rPr>
              <w:fldChar w:fldCharType="begin"/>
            </w:r>
            <w:r w:rsidR="005337FD" w:rsidRPr="005337FD">
              <w:rPr>
                <w:b/>
                <w:noProof/>
                <w:webHidden/>
              </w:rPr>
              <w:instrText xml:space="preserve"> PAGEREF _Toc515009257 \h </w:instrText>
            </w:r>
            <w:r w:rsidR="005337FD" w:rsidRPr="005337FD">
              <w:rPr>
                <w:b/>
                <w:noProof/>
                <w:webHidden/>
              </w:rPr>
            </w:r>
            <w:r w:rsidR="005337FD" w:rsidRPr="005337FD">
              <w:rPr>
                <w:b/>
                <w:noProof/>
                <w:webHidden/>
              </w:rPr>
              <w:fldChar w:fldCharType="separate"/>
            </w:r>
            <w:r w:rsidR="00707488">
              <w:rPr>
                <w:b/>
                <w:noProof/>
                <w:webHidden/>
              </w:rPr>
              <w:t>5</w:t>
            </w:r>
            <w:r w:rsidR="005337FD" w:rsidRPr="005337FD">
              <w:rPr>
                <w:b/>
                <w:noProof/>
                <w:webHidden/>
              </w:rPr>
              <w:fldChar w:fldCharType="end"/>
            </w:r>
          </w:hyperlink>
        </w:p>
        <w:p w:rsidR="005337FD" w:rsidRDefault="00DB701B">
          <w:pPr>
            <w:pStyle w:val="TM2"/>
            <w:tabs>
              <w:tab w:val="left" w:pos="660"/>
              <w:tab w:val="right" w:leader="dot" w:pos="9062"/>
            </w:tabs>
            <w:rPr>
              <w:noProof/>
            </w:rPr>
          </w:pPr>
          <w:hyperlink w:anchor="_Toc515009258" w:history="1">
            <w:r w:rsidR="005337FD" w:rsidRPr="0079185F">
              <w:rPr>
                <w:rStyle w:val="Lienhypertexte"/>
                <w:rFonts w:ascii="Wingdings" w:hAnsi="Wingdings"/>
                <w:noProof/>
              </w:rPr>
              <w:t></w:t>
            </w:r>
            <w:r w:rsidR="005337FD">
              <w:rPr>
                <w:noProof/>
              </w:rPr>
              <w:tab/>
            </w:r>
            <w:r w:rsidR="005337FD" w:rsidRPr="0079185F">
              <w:rPr>
                <w:rStyle w:val="Lienhypertexte"/>
                <w:noProof/>
              </w:rPr>
              <w:t>Membres de droit avec voix délibérative :</w:t>
            </w:r>
            <w:r w:rsidR="005337FD">
              <w:rPr>
                <w:noProof/>
                <w:webHidden/>
              </w:rPr>
              <w:tab/>
            </w:r>
            <w:r w:rsidR="005337FD">
              <w:rPr>
                <w:noProof/>
                <w:webHidden/>
              </w:rPr>
              <w:fldChar w:fldCharType="begin"/>
            </w:r>
            <w:r w:rsidR="005337FD">
              <w:rPr>
                <w:noProof/>
                <w:webHidden/>
              </w:rPr>
              <w:instrText xml:space="preserve"> PAGEREF _Toc515009258 \h </w:instrText>
            </w:r>
            <w:r w:rsidR="005337FD">
              <w:rPr>
                <w:noProof/>
                <w:webHidden/>
              </w:rPr>
            </w:r>
            <w:r w:rsidR="005337FD">
              <w:rPr>
                <w:noProof/>
                <w:webHidden/>
              </w:rPr>
              <w:fldChar w:fldCharType="separate"/>
            </w:r>
            <w:r w:rsidR="00707488">
              <w:rPr>
                <w:noProof/>
                <w:webHidden/>
              </w:rPr>
              <w:t>5</w:t>
            </w:r>
            <w:r w:rsidR="005337FD">
              <w:rPr>
                <w:noProof/>
                <w:webHidden/>
              </w:rPr>
              <w:fldChar w:fldCharType="end"/>
            </w:r>
          </w:hyperlink>
        </w:p>
        <w:p w:rsidR="005337FD" w:rsidRDefault="00DB701B">
          <w:pPr>
            <w:pStyle w:val="TM2"/>
            <w:tabs>
              <w:tab w:val="left" w:pos="660"/>
              <w:tab w:val="right" w:leader="dot" w:pos="9062"/>
            </w:tabs>
            <w:rPr>
              <w:noProof/>
            </w:rPr>
          </w:pPr>
          <w:hyperlink w:anchor="_Toc515009259" w:history="1">
            <w:r w:rsidR="005337FD" w:rsidRPr="0079185F">
              <w:rPr>
                <w:rStyle w:val="Lienhypertexte"/>
                <w:rFonts w:ascii="Wingdings" w:hAnsi="Wingdings"/>
                <w:noProof/>
              </w:rPr>
              <w:t></w:t>
            </w:r>
            <w:r w:rsidR="005337FD">
              <w:rPr>
                <w:noProof/>
              </w:rPr>
              <w:tab/>
            </w:r>
            <w:r w:rsidR="005337FD" w:rsidRPr="0079185F">
              <w:rPr>
                <w:rStyle w:val="Lienhypertexte"/>
                <w:noProof/>
              </w:rPr>
              <w:t>Membres avec voix consultative :</w:t>
            </w:r>
            <w:r w:rsidR="005337FD">
              <w:rPr>
                <w:noProof/>
                <w:webHidden/>
              </w:rPr>
              <w:tab/>
            </w:r>
            <w:r w:rsidR="005337FD">
              <w:rPr>
                <w:noProof/>
                <w:webHidden/>
              </w:rPr>
              <w:fldChar w:fldCharType="begin"/>
            </w:r>
            <w:r w:rsidR="005337FD">
              <w:rPr>
                <w:noProof/>
                <w:webHidden/>
              </w:rPr>
              <w:instrText xml:space="preserve"> PAGEREF _Toc515009259 \h </w:instrText>
            </w:r>
            <w:r w:rsidR="005337FD">
              <w:rPr>
                <w:noProof/>
                <w:webHidden/>
              </w:rPr>
            </w:r>
            <w:r w:rsidR="005337FD">
              <w:rPr>
                <w:noProof/>
                <w:webHidden/>
              </w:rPr>
              <w:fldChar w:fldCharType="separate"/>
            </w:r>
            <w:r w:rsidR="00707488">
              <w:rPr>
                <w:noProof/>
                <w:webHidden/>
              </w:rPr>
              <w:t>5</w:t>
            </w:r>
            <w:r w:rsidR="005337FD">
              <w:rPr>
                <w:noProof/>
                <w:webHidden/>
              </w:rPr>
              <w:fldChar w:fldCharType="end"/>
            </w:r>
          </w:hyperlink>
        </w:p>
        <w:p w:rsidR="005337FD" w:rsidRDefault="00DB701B">
          <w:pPr>
            <w:pStyle w:val="TM1"/>
            <w:tabs>
              <w:tab w:val="right" w:leader="dot" w:pos="9062"/>
            </w:tabs>
            <w:rPr>
              <w:noProof/>
            </w:rPr>
          </w:pPr>
          <w:hyperlink w:anchor="_Toc515009260" w:history="1">
            <w:r w:rsidR="005337FD" w:rsidRPr="0079185F">
              <w:rPr>
                <w:rStyle w:val="Lienhypertexte"/>
                <w:noProof/>
              </w:rPr>
              <w:t>Article 4 : Durée de la Commission d’Attribution des Logements</w:t>
            </w:r>
            <w:r w:rsidR="005337FD">
              <w:rPr>
                <w:noProof/>
                <w:webHidden/>
              </w:rPr>
              <w:tab/>
            </w:r>
            <w:r w:rsidR="005337FD">
              <w:rPr>
                <w:noProof/>
                <w:webHidden/>
              </w:rPr>
              <w:fldChar w:fldCharType="begin"/>
            </w:r>
            <w:r w:rsidR="005337FD">
              <w:rPr>
                <w:noProof/>
                <w:webHidden/>
              </w:rPr>
              <w:instrText xml:space="preserve"> PAGEREF _Toc515009260 \h </w:instrText>
            </w:r>
            <w:r w:rsidR="005337FD">
              <w:rPr>
                <w:noProof/>
                <w:webHidden/>
              </w:rPr>
            </w:r>
            <w:r w:rsidR="005337FD">
              <w:rPr>
                <w:noProof/>
                <w:webHidden/>
              </w:rPr>
              <w:fldChar w:fldCharType="separate"/>
            </w:r>
            <w:r w:rsidR="00707488">
              <w:rPr>
                <w:noProof/>
                <w:webHidden/>
              </w:rPr>
              <w:t>6</w:t>
            </w:r>
            <w:r w:rsidR="005337FD">
              <w:rPr>
                <w:noProof/>
                <w:webHidden/>
              </w:rPr>
              <w:fldChar w:fldCharType="end"/>
            </w:r>
          </w:hyperlink>
        </w:p>
        <w:p w:rsidR="005337FD" w:rsidRDefault="00DB701B">
          <w:pPr>
            <w:pStyle w:val="TM1"/>
            <w:tabs>
              <w:tab w:val="right" w:leader="dot" w:pos="9062"/>
            </w:tabs>
            <w:rPr>
              <w:noProof/>
            </w:rPr>
          </w:pPr>
          <w:hyperlink w:anchor="_Toc515009261" w:history="1">
            <w:r w:rsidR="005337FD" w:rsidRPr="0079185F">
              <w:rPr>
                <w:rStyle w:val="Lienhypertexte"/>
                <w:noProof/>
              </w:rPr>
              <w:t>Article 5 :  Présidence de la Commission d’Attribution des Logements</w:t>
            </w:r>
            <w:r w:rsidR="005337FD">
              <w:rPr>
                <w:noProof/>
                <w:webHidden/>
              </w:rPr>
              <w:tab/>
            </w:r>
            <w:r w:rsidR="005337FD">
              <w:rPr>
                <w:noProof/>
                <w:webHidden/>
              </w:rPr>
              <w:fldChar w:fldCharType="begin"/>
            </w:r>
            <w:r w:rsidR="005337FD">
              <w:rPr>
                <w:noProof/>
                <w:webHidden/>
              </w:rPr>
              <w:instrText xml:space="preserve"> PAGEREF _Toc515009261 \h </w:instrText>
            </w:r>
            <w:r w:rsidR="005337FD">
              <w:rPr>
                <w:noProof/>
                <w:webHidden/>
              </w:rPr>
            </w:r>
            <w:r w:rsidR="005337FD">
              <w:rPr>
                <w:noProof/>
                <w:webHidden/>
              </w:rPr>
              <w:fldChar w:fldCharType="separate"/>
            </w:r>
            <w:r w:rsidR="00707488">
              <w:rPr>
                <w:noProof/>
                <w:webHidden/>
              </w:rPr>
              <w:t>6</w:t>
            </w:r>
            <w:r w:rsidR="005337FD">
              <w:rPr>
                <w:noProof/>
                <w:webHidden/>
              </w:rPr>
              <w:fldChar w:fldCharType="end"/>
            </w:r>
          </w:hyperlink>
        </w:p>
        <w:p w:rsidR="005337FD" w:rsidRDefault="00DB701B">
          <w:pPr>
            <w:pStyle w:val="TM1"/>
            <w:tabs>
              <w:tab w:val="right" w:leader="dot" w:pos="9062"/>
            </w:tabs>
            <w:rPr>
              <w:noProof/>
            </w:rPr>
          </w:pPr>
          <w:hyperlink w:anchor="_Toc515009262" w:history="1">
            <w:r w:rsidR="005337FD" w:rsidRPr="0079185F">
              <w:rPr>
                <w:rStyle w:val="Lienhypertexte"/>
                <w:noProof/>
              </w:rPr>
              <w:t>Article 6 : Périodicité et lieu de réunion</w:t>
            </w:r>
            <w:r w:rsidR="005337FD">
              <w:rPr>
                <w:noProof/>
                <w:webHidden/>
              </w:rPr>
              <w:tab/>
            </w:r>
            <w:r w:rsidR="005337FD">
              <w:rPr>
                <w:noProof/>
                <w:webHidden/>
              </w:rPr>
              <w:fldChar w:fldCharType="begin"/>
            </w:r>
            <w:r w:rsidR="005337FD">
              <w:rPr>
                <w:noProof/>
                <w:webHidden/>
              </w:rPr>
              <w:instrText xml:space="preserve"> PAGEREF _Toc515009262 \h </w:instrText>
            </w:r>
            <w:r w:rsidR="005337FD">
              <w:rPr>
                <w:noProof/>
                <w:webHidden/>
              </w:rPr>
            </w:r>
            <w:r w:rsidR="005337FD">
              <w:rPr>
                <w:noProof/>
                <w:webHidden/>
              </w:rPr>
              <w:fldChar w:fldCharType="separate"/>
            </w:r>
            <w:r w:rsidR="00707488">
              <w:rPr>
                <w:noProof/>
                <w:webHidden/>
              </w:rPr>
              <w:t>6</w:t>
            </w:r>
            <w:r w:rsidR="005337FD">
              <w:rPr>
                <w:noProof/>
                <w:webHidden/>
              </w:rPr>
              <w:fldChar w:fldCharType="end"/>
            </w:r>
          </w:hyperlink>
        </w:p>
        <w:p w:rsidR="005337FD" w:rsidRDefault="00DB701B">
          <w:pPr>
            <w:pStyle w:val="TM1"/>
            <w:tabs>
              <w:tab w:val="right" w:leader="dot" w:pos="9062"/>
            </w:tabs>
            <w:rPr>
              <w:noProof/>
            </w:rPr>
          </w:pPr>
          <w:hyperlink w:anchor="_Toc515009263" w:history="1">
            <w:r w:rsidR="005337FD" w:rsidRPr="0079185F">
              <w:rPr>
                <w:rStyle w:val="Lienhypertexte"/>
                <w:noProof/>
              </w:rPr>
              <w:t>Article 7 : Convocation et ordre du jour de la Commission d’Attribution des Logements</w:t>
            </w:r>
            <w:r w:rsidR="005337FD">
              <w:rPr>
                <w:noProof/>
                <w:webHidden/>
              </w:rPr>
              <w:tab/>
            </w:r>
            <w:r w:rsidR="005337FD">
              <w:rPr>
                <w:noProof/>
                <w:webHidden/>
              </w:rPr>
              <w:fldChar w:fldCharType="begin"/>
            </w:r>
            <w:r w:rsidR="005337FD">
              <w:rPr>
                <w:noProof/>
                <w:webHidden/>
              </w:rPr>
              <w:instrText xml:space="preserve"> PAGEREF _Toc515009263 \h </w:instrText>
            </w:r>
            <w:r w:rsidR="005337FD">
              <w:rPr>
                <w:noProof/>
                <w:webHidden/>
              </w:rPr>
            </w:r>
            <w:r w:rsidR="005337FD">
              <w:rPr>
                <w:noProof/>
                <w:webHidden/>
              </w:rPr>
              <w:fldChar w:fldCharType="separate"/>
            </w:r>
            <w:r w:rsidR="00707488">
              <w:rPr>
                <w:noProof/>
                <w:webHidden/>
              </w:rPr>
              <w:t>7</w:t>
            </w:r>
            <w:r w:rsidR="005337FD">
              <w:rPr>
                <w:noProof/>
                <w:webHidden/>
              </w:rPr>
              <w:fldChar w:fldCharType="end"/>
            </w:r>
          </w:hyperlink>
        </w:p>
        <w:p w:rsidR="005337FD" w:rsidRDefault="00DB701B">
          <w:pPr>
            <w:pStyle w:val="TM1"/>
            <w:tabs>
              <w:tab w:val="right" w:leader="dot" w:pos="9062"/>
            </w:tabs>
            <w:rPr>
              <w:noProof/>
            </w:rPr>
          </w:pPr>
          <w:hyperlink w:anchor="_Toc515009264" w:history="1">
            <w:r w:rsidR="005337FD" w:rsidRPr="0079185F">
              <w:rPr>
                <w:rStyle w:val="Lienhypertexte"/>
                <w:noProof/>
              </w:rPr>
              <w:t>Article 8 : Quorum et pouvoirs</w:t>
            </w:r>
            <w:r w:rsidR="005337FD">
              <w:rPr>
                <w:noProof/>
                <w:webHidden/>
              </w:rPr>
              <w:tab/>
            </w:r>
            <w:r w:rsidR="005337FD">
              <w:rPr>
                <w:noProof/>
                <w:webHidden/>
              </w:rPr>
              <w:fldChar w:fldCharType="begin"/>
            </w:r>
            <w:r w:rsidR="005337FD">
              <w:rPr>
                <w:noProof/>
                <w:webHidden/>
              </w:rPr>
              <w:instrText xml:space="preserve"> PAGEREF _Toc515009264 \h </w:instrText>
            </w:r>
            <w:r w:rsidR="005337FD">
              <w:rPr>
                <w:noProof/>
                <w:webHidden/>
              </w:rPr>
            </w:r>
            <w:r w:rsidR="005337FD">
              <w:rPr>
                <w:noProof/>
                <w:webHidden/>
              </w:rPr>
              <w:fldChar w:fldCharType="separate"/>
            </w:r>
            <w:r w:rsidR="00707488">
              <w:rPr>
                <w:noProof/>
                <w:webHidden/>
              </w:rPr>
              <w:t>7</w:t>
            </w:r>
            <w:r w:rsidR="005337FD">
              <w:rPr>
                <w:noProof/>
                <w:webHidden/>
              </w:rPr>
              <w:fldChar w:fldCharType="end"/>
            </w:r>
          </w:hyperlink>
        </w:p>
        <w:p w:rsidR="005337FD" w:rsidRDefault="00DB701B">
          <w:pPr>
            <w:pStyle w:val="TM1"/>
            <w:tabs>
              <w:tab w:val="right" w:leader="dot" w:pos="9062"/>
            </w:tabs>
            <w:rPr>
              <w:noProof/>
            </w:rPr>
          </w:pPr>
          <w:hyperlink w:anchor="_Toc515009265" w:history="1">
            <w:r w:rsidR="005337FD" w:rsidRPr="0079185F">
              <w:rPr>
                <w:rStyle w:val="Lienhypertexte"/>
                <w:noProof/>
              </w:rPr>
              <w:t>Article 9 : Dossiers présentés en réunion de CAL</w:t>
            </w:r>
            <w:r w:rsidR="005337FD">
              <w:rPr>
                <w:noProof/>
                <w:webHidden/>
              </w:rPr>
              <w:tab/>
            </w:r>
            <w:r w:rsidR="005337FD">
              <w:rPr>
                <w:noProof/>
                <w:webHidden/>
              </w:rPr>
              <w:fldChar w:fldCharType="begin"/>
            </w:r>
            <w:r w:rsidR="005337FD">
              <w:rPr>
                <w:noProof/>
                <w:webHidden/>
              </w:rPr>
              <w:instrText xml:space="preserve"> PAGEREF _Toc515009265 \h </w:instrText>
            </w:r>
            <w:r w:rsidR="005337FD">
              <w:rPr>
                <w:noProof/>
                <w:webHidden/>
              </w:rPr>
            </w:r>
            <w:r w:rsidR="005337FD">
              <w:rPr>
                <w:noProof/>
                <w:webHidden/>
              </w:rPr>
              <w:fldChar w:fldCharType="separate"/>
            </w:r>
            <w:r w:rsidR="00707488">
              <w:rPr>
                <w:noProof/>
                <w:webHidden/>
              </w:rPr>
              <w:t>7</w:t>
            </w:r>
            <w:r w:rsidR="005337FD">
              <w:rPr>
                <w:noProof/>
                <w:webHidden/>
              </w:rPr>
              <w:fldChar w:fldCharType="end"/>
            </w:r>
          </w:hyperlink>
        </w:p>
        <w:p w:rsidR="005337FD" w:rsidRDefault="00DB701B">
          <w:pPr>
            <w:pStyle w:val="TM1"/>
            <w:tabs>
              <w:tab w:val="right" w:leader="dot" w:pos="9062"/>
            </w:tabs>
            <w:rPr>
              <w:noProof/>
            </w:rPr>
          </w:pPr>
          <w:hyperlink w:anchor="_Toc515009266" w:history="1">
            <w:r w:rsidR="005337FD" w:rsidRPr="0079185F">
              <w:rPr>
                <w:rStyle w:val="Lienhypertexte"/>
                <w:noProof/>
              </w:rPr>
              <w:t>Article 10 : Délibérations de la CAL</w:t>
            </w:r>
            <w:r w:rsidR="005337FD">
              <w:rPr>
                <w:noProof/>
                <w:webHidden/>
              </w:rPr>
              <w:tab/>
            </w:r>
            <w:r w:rsidR="005337FD">
              <w:rPr>
                <w:noProof/>
                <w:webHidden/>
              </w:rPr>
              <w:fldChar w:fldCharType="begin"/>
            </w:r>
            <w:r w:rsidR="005337FD">
              <w:rPr>
                <w:noProof/>
                <w:webHidden/>
              </w:rPr>
              <w:instrText xml:space="preserve"> PAGEREF _Toc515009266 \h </w:instrText>
            </w:r>
            <w:r w:rsidR="005337FD">
              <w:rPr>
                <w:noProof/>
                <w:webHidden/>
              </w:rPr>
            </w:r>
            <w:r w:rsidR="005337FD">
              <w:rPr>
                <w:noProof/>
                <w:webHidden/>
              </w:rPr>
              <w:fldChar w:fldCharType="separate"/>
            </w:r>
            <w:r w:rsidR="00707488">
              <w:rPr>
                <w:noProof/>
                <w:webHidden/>
              </w:rPr>
              <w:t>8</w:t>
            </w:r>
            <w:r w:rsidR="005337FD">
              <w:rPr>
                <w:noProof/>
                <w:webHidden/>
              </w:rPr>
              <w:fldChar w:fldCharType="end"/>
            </w:r>
          </w:hyperlink>
        </w:p>
        <w:p w:rsidR="005337FD" w:rsidRDefault="00DB701B">
          <w:pPr>
            <w:pStyle w:val="TM1"/>
            <w:tabs>
              <w:tab w:val="right" w:leader="dot" w:pos="9062"/>
            </w:tabs>
            <w:rPr>
              <w:noProof/>
            </w:rPr>
          </w:pPr>
          <w:hyperlink w:anchor="_Toc515009267" w:history="1">
            <w:r w:rsidR="005337FD" w:rsidRPr="0079185F">
              <w:rPr>
                <w:rStyle w:val="Lienhypertexte"/>
                <w:noProof/>
              </w:rPr>
              <w:t>Article 11 : Décisions de la Commission</w:t>
            </w:r>
            <w:r w:rsidR="005337FD">
              <w:rPr>
                <w:noProof/>
                <w:webHidden/>
              </w:rPr>
              <w:tab/>
            </w:r>
            <w:r w:rsidR="005337FD">
              <w:rPr>
                <w:noProof/>
                <w:webHidden/>
              </w:rPr>
              <w:fldChar w:fldCharType="begin"/>
            </w:r>
            <w:r w:rsidR="005337FD">
              <w:rPr>
                <w:noProof/>
                <w:webHidden/>
              </w:rPr>
              <w:instrText xml:space="preserve"> PAGEREF _Toc515009267 \h </w:instrText>
            </w:r>
            <w:r w:rsidR="005337FD">
              <w:rPr>
                <w:noProof/>
                <w:webHidden/>
              </w:rPr>
            </w:r>
            <w:r w:rsidR="005337FD">
              <w:rPr>
                <w:noProof/>
                <w:webHidden/>
              </w:rPr>
              <w:fldChar w:fldCharType="separate"/>
            </w:r>
            <w:r w:rsidR="00707488">
              <w:rPr>
                <w:noProof/>
                <w:webHidden/>
              </w:rPr>
              <w:t>9</w:t>
            </w:r>
            <w:r w:rsidR="005337FD">
              <w:rPr>
                <w:noProof/>
                <w:webHidden/>
              </w:rPr>
              <w:fldChar w:fldCharType="end"/>
            </w:r>
          </w:hyperlink>
        </w:p>
        <w:p w:rsidR="005337FD" w:rsidRDefault="00DB701B">
          <w:pPr>
            <w:pStyle w:val="TM2"/>
            <w:tabs>
              <w:tab w:val="left" w:pos="660"/>
              <w:tab w:val="right" w:leader="dot" w:pos="9062"/>
            </w:tabs>
            <w:rPr>
              <w:noProof/>
            </w:rPr>
          </w:pPr>
          <w:hyperlink w:anchor="_Toc515009268" w:history="1">
            <w:r w:rsidR="005337FD" w:rsidRPr="0079185F">
              <w:rPr>
                <w:rStyle w:val="Lienhypertexte"/>
                <w:rFonts w:ascii="Wingdings" w:hAnsi="Wingdings"/>
                <w:noProof/>
              </w:rPr>
              <w:t></w:t>
            </w:r>
            <w:r w:rsidR="005337FD">
              <w:rPr>
                <w:noProof/>
              </w:rPr>
              <w:tab/>
            </w:r>
            <w:r w:rsidR="005337FD" w:rsidRPr="0079185F">
              <w:rPr>
                <w:rStyle w:val="Lienhypertexte"/>
                <w:noProof/>
              </w:rPr>
              <w:t>Attribution du logement proposé au candidat.</w:t>
            </w:r>
            <w:r w:rsidR="005337FD">
              <w:rPr>
                <w:noProof/>
                <w:webHidden/>
              </w:rPr>
              <w:tab/>
            </w:r>
            <w:r w:rsidR="005337FD">
              <w:rPr>
                <w:noProof/>
                <w:webHidden/>
              </w:rPr>
              <w:fldChar w:fldCharType="begin"/>
            </w:r>
            <w:r w:rsidR="005337FD">
              <w:rPr>
                <w:noProof/>
                <w:webHidden/>
              </w:rPr>
              <w:instrText xml:space="preserve"> PAGEREF _Toc515009268 \h </w:instrText>
            </w:r>
            <w:r w:rsidR="005337FD">
              <w:rPr>
                <w:noProof/>
                <w:webHidden/>
              </w:rPr>
            </w:r>
            <w:r w:rsidR="005337FD">
              <w:rPr>
                <w:noProof/>
                <w:webHidden/>
              </w:rPr>
              <w:fldChar w:fldCharType="separate"/>
            </w:r>
            <w:r w:rsidR="00707488">
              <w:rPr>
                <w:noProof/>
                <w:webHidden/>
              </w:rPr>
              <w:t>9</w:t>
            </w:r>
            <w:r w:rsidR="005337FD">
              <w:rPr>
                <w:noProof/>
                <w:webHidden/>
              </w:rPr>
              <w:fldChar w:fldCharType="end"/>
            </w:r>
          </w:hyperlink>
        </w:p>
        <w:p w:rsidR="005337FD" w:rsidRDefault="00DB701B">
          <w:pPr>
            <w:pStyle w:val="TM2"/>
            <w:tabs>
              <w:tab w:val="left" w:pos="660"/>
              <w:tab w:val="right" w:leader="dot" w:pos="9062"/>
            </w:tabs>
            <w:rPr>
              <w:noProof/>
            </w:rPr>
          </w:pPr>
          <w:hyperlink w:anchor="_Toc515009269" w:history="1">
            <w:r w:rsidR="005337FD" w:rsidRPr="0079185F">
              <w:rPr>
                <w:rStyle w:val="Lienhypertexte"/>
                <w:rFonts w:ascii="Wingdings" w:hAnsi="Wingdings"/>
                <w:noProof/>
              </w:rPr>
              <w:t></w:t>
            </w:r>
            <w:r w:rsidR="005337FD">
              <w:rPr>
                <w:noProof/>
              </w:rPr>
              <w:tab/>
            </w:r>
            <w:r w:rsidR="005337FD" w:rsidRPr="0079185F">
              <w:rPr>
                <w:rStyle w:val="Lienhypertexte"/>
                <w:noProof/>
              </w:rPr>
              <w:t>Attribution du logement proposé en classant les candidats par ordre de priorité.</w:t>
            </w:r>
            <w:r w:rsidR="005337FD">
              <w:rPr>
                <w:noProof/>
                <w:webHidden/>
              </w:rPr>
              <w:tab/>
            </w:r>
            <w:r w:rsidR="005337FD">
              <w:rPr>
                <w:noProof/>
                <w:webHidden/>
              </w:rPr>
              <w:fldChar w:fldCharType="begin"/>
            </w:r>
            <w:r w:rsidR="005337FD">
              <w:rPr>
                <w:noProof/>
                <w:webHidden/>
              </w:rPr>
              <w:instrText xml:space="preserve"> PAGEREF _Toc515009269 \h </w:instrText>
            </w:r>
            <w:r w:rsidR="005337FD">
              <w:rPr>
                <w:noProof/>
                <w:webHidden/>
              </w:rPr>
            </w:r>
            <w:r w:rsidR="005337FD">
              <w:rPr>
                <w:noProof/>
                <w:webHidden/>
              </w:rPr>
              <w:fldChar w:fldCharType="separate"/>
            </w:r>
            <w:r w:rsidR="00707488">
              <w:rPr>
                <w:noProof/>
                <w:webHidden/>
              </w:rPr>
              <w:t>9</w:t>
            </w:r>
            <w:r w:rsidR="005337FD">
              <w:rPr>
                <w:noProof/>
                <w:webHidden/>
              </w:rPr>
              <w:fldChar w:fldCharType="end"/>
            </w:r>
          </w:hyperlink>
        </w:p>
        <w:p w:rsidR="005337FD" w:rsidRDefault="00DB701B">
          <w:pPr>
            <w:pStyle w:val="TM2"/>
            <w:tabs>
              <w:tab w:val="left" w:pos="660"/>
              <w:tab w:val="right" w:leader="dot" w:pos="9062"/>
            </w:tabs>
            <w:rPr>
              <w:noProof/>
            </w:rPr>
          </w:pPr>
          <w:hyperlink w:anchor="_Toc515009270" w:history="1">
            <w:r w:rsidR="005337FD" w:rsidRPr="0079185F">
              <w:rPr>
                <w:rStyle w:val="Lienhypertexte"/>
                <w:rFonts w:ascii="Wingdings" w:hAnsi="Wingdings"/>
                <w:noProof/>
              </w:rPr>
              <w:t></w:t>
            </w:r>
            <w:r w:rsidR="005337FD">
              <w:rPr>
                <w:noProof/>
              </w:rPr>
              <w:tab/>
            </w:r>
            <w:r w:rsidR="005337FD" w:rsidRPr="0079185F">
              <w:rPr>
                <w:rStyle w:val="Lienhypertexte"/>
                <w:noProof/>
              </w:rPr>
              <w:t>Attribution du logement  à un candidat sous condition suspensive.</w:t>
            </w:r>
            <w:r w:rsidR="005337FD">
              <w:rPr>
                <w:noProof/>
                <w:webHidden/>
              </w:rPr>
              <w:tab/>
            </w:r>
            <w:r w:rsidR="005337FD">
              <w:rPr>
                <w:noProof/>
                <w:webHidden/>
              </w:rPr>
              <w:fldChar w:fldCharType="begin"/>
            </w:r>
            <w:r w:rsidR="005337FD">
              <w:rPr>
                <w:noProof/>
                <w:webHidden/>
              </w:rPr>
              <w:instrText xml:space="preserve"> PAGEREF _Toc515009270 \h </w:instrText>
            </w:r>
            <w:r w:rsidR="005337FD">
              <w:rPr>
                <w:noProof/>
                <w:webHidden/>
              </w:rPr>
            </w:r>
            <w:r w:rsidR="005337FD">
              <w:rPr>
                <w:noProof/>
                <w:webHidden/>
              </w:rPr>
              <w:fldChar w:fldCharType="separate"/>
            </w:r>
            <w:r w:rsidR="00707488">
              <w:rPr>
                <w:noProof/>
                <w:webHidden/>
              </w:rPr>
              <w:t>9</w:t>
            </w:r>
            <w:r w:rsidR="005337FD">
              <w:rPr>
                <w:noProof/>
                <w:webHidden/>
              </w:rPr>
              <w:fldChar w:fldCharType="end"/>
            </w:r>
          </w:hyperlink>
        </w:p>
        <w:p w:rsidR="005337FD" w:rsidRDefault="00DB701B">
          <w:pPr>
            <w:pStyle w:val="TM2"/>
            <w:tabs>
              <w:tab w:val="left" w:pos="660"/>
              <w:tab w:val="right" w:leader="dot" w:pos="9062"/>
            </w:tabs>
            <w:rPr>
              <w:noProof/>
            </w:rPr>
          </w:pPr>
          <w:hyperlink w:anchor="_Toc515009271" w:history="1">
            <w:r w:rsidR="005337FD" w:rsidRPr="0079185F">
              <w:rPr>
                <w:rStyle w:val="Lienhypertexte"/>
                <w:rFonts w:ascii="Wingdings" w:hAnsi="Wingdings"/>
                <w:noProof/>
              </w:rPr>
              <w:t></w:t>
            </w:r>
            <w:r w:rsidR="005337FD">
              <w:rPr>
                <w:noProof/>
              </w:rPr>
              <w:tab/>
            </w:r>
            <w:r w:rsidR="005337FD" w:rsidRPr="0079185F">
              <w:rPr>
                <w:rStyle w:val="Lienhypertexte"/>
                <w:noProof/>
              </w:rPr>
              <w:t>Non attribution du logement proposé au candidat.</w:t>
            </w:r>
            <w:r w:rsidR="005337FD">
              <w:rPr>
                <w:noProof/>
                <w:webHidden/>
              </w:rPr>
              <w:tab/>
            </w:r>
            <w:r w:rsidR="005337FD">
              <w:rPr>
                <w:noProof/>
                <w:webHidden/>
              </w:rPr>
              <w:fldChar w:fldCharType="begin"/>
            </w:r>
            <w:r w:rsidR="005337FD">
              <w:rPr>
                <w:noProof/>
                <w:webHidden/>
              </w:rPr>
              <w:instrText xml:space="preserve"> PAGEREF _Toc515009271 \h </w:instrText>
            </w:r>
            <w:r w:rsidR="005337FD">
              <w:rPr>
                <w:noProof/>
                <w:webHidden/>
              </w:rPr>
            </w:r>
            <w:r w:rsidR="005337FD">
              <w:rPr>
                <w:noProof/>
                <w:webHidden/>
              </w:rPr>
              <w:fldChar w:fldCharType="separate"/>
            </w:r>
            <w:r w:rsidR="00707488">
              <w:rPr>
                <w:noProof/>
                <w:webHidden/>
              </w:rPr>
              <w:t>9</w:t>
            </w:r>
            <w:r w:rsidR="005337FD">
              <w:rPr>
                <w:noProof/>
                <w:webHidden/>
              </w:rPr>
              <w:fldChar w:fldCharType="end"/>
            </w:r>
          </w:hyperlink>
        </w:p>
        <w:p w:rsidR="005337FD" w:rsidRDefault="00DB701B">
          <w:pPr>
            <w:pStyle w:val="TM2"/>
            <w:tabs>
              <w:tab w:val="left" w:pos="660"/>
              <w:tab w:val="right" w:leader="dot" w:pos="9062"/>
            </w:tabs>
            <w:rPr>
              <w:noProof/>
            </w:rPr>
          </w:pPr>
          <w:hyperlink w:anchor="_Toc515009272" w:history="1">
            <w:r w:rsidR="005337FD" w:rsidRPr="0079185F">
              <w:rPr>
                <w:rStyle w:val="Lienhypertexte"/>
                <w:rFonts w:ascii="Wingdings" w:hAnsi="Wingdings"/>
                <w:noProof/>
              </w:rPr>
              <w:t></w:t>
            </w:r>
            <w:r w:rsidR="005337FD">
              <w:rPr>
                <w:noProof/>
              </w:rPr>
              <w:tab/>
            </w:r>
            <w:r w:rsidR="005337FD" w:rsidRPr="0079185F">
              <w:rPr>
                <w:rStyle w:val="Lienhypertexte"/>
                <w:noProof/>
              </w:rPr>
              <w:t>Rejet de la demande de logement pour irrecevabilité au regard des conditions législatives et réglementaires d’accès au parc social.</w:t>
            </w:r>
            <w:r w:rsidR="005337FD">
              <w:rPr>
                <w:noProof/>
                <w:webHidden/>
              </w:rPr>
              <w:tab/>
            </w:r>
            <w:r w:rsidR="005337FD">
              <w:rPr>
                <w:noProof/>
                <w:webHidden/>
              </w:rPr>
              <w:fldChar w:fldCharType="begin"/>
            </w:r>
            <w:r w:rsidR="005337FD">
              <w:rPr>
                <w:noProof/>
                <w:webHidden/>
              </w:rPr>
              <w:instrText xml:space="preserve"> PAGEREF _Toc515009272 \h </w:instrText>
            </w:r>
            <w:r w:rsidR="005337FD">
              <w:rPr>
                <w:noProof/>
                <w:webHidden/>
              </w:rPr>
            </w:r>
            <w:r w:rsidR="005337FD">
              <w:rPr>
                <w:noProof/>
                <w:webHidden/>
              </w:rPr>
              <w:fldChar w:fldCharType="separate"/>
            </w:r>
            <w:r w:rsidR="00707488">
              <w:rPr>
                <w:noProof/>
                <w:webHidden/>
              </w:rPr>
              <w:t>10</w:t>
            </w:r>
            <w:r w:rsidR="005337FD">
              <w:rPr>
                <w:noProof/>
                <w:webHidden/>
              </w:rPr>
              <w:fldChar w:fldCharType="end"/>
            </w:r>
          </w:hyperlink>
        </w:p>
        <w:p w:rsidR="005337FD" w:rsidRPr="005337FD" w:rsidRDefault="00DB701B">
          <w:pPr>
            <w:pStyle w:val="TM1"/>
            <w:tabs>
              <w:tab w:val="right" w:leader="dot" w:pos="9062"/>
            </w:tabs>
            <w:rPr>
              <w:b/>
              <w:noProof/>
            </w:rPr>
          </w:pPr>
          <w:hyperlink w:anchor="_Toc515009273" w:history="1">
            <w:r w:rsidR="005337FD" w:rsidRPr="005337FD">
              <w:rPr>
                <w:rStyle w:val="Lienhypertexte"/>
                <w:b/>
                <w:noProof/>
              </w:rPr>
              <w:t>Article 12 : Compte rendu de l’activité</w:t>
            </w:r>
            <w:r w:rsidR="005337FD" w:rsidRPr="005337FD">
              <w:rPr>
                <w:b/>
                <w:noProof/>
                <w:webHidden/>
              </w:rPr>
              <w:tab/>
            </w:r>
            <w:r w:rsidR="005337FD" w:rsidRPr="005337FD">
              <w:rPr>
                <w:b/>
                <w:noProof/>
                <w:webHidden/>
              </w:rPr>
              <w:fldChar w:fldCharType="begin"/>
            </w:r>
            <w:r w:rsidR="005337FD" w:rsidRPr="005337FD">
              <w:rPr>
                <w:b/>
                <w:noProof/>
                <w:webHidden/>
              </w:rPr>
              <w:instrText xml:space="preserve"> PAGEREF _Toc515009273 \h </w:instrText>
            </w:r>
            <w:r w:rsidR="005337FD" w:rsidRPr="005337FD">
              <w:rPr>
                <w:b/>
                <w:noProof/>
                <w:webHidden/>
              </w:rPr>
            </w:r>
            <w:r w:rsidR="005337FD" w:rsidRPr="005337FD">
              <w:rPr>
                <w:b/>
                <w:noProof/>
                <w:webHidden/>
              </w:rPr>
              <w:fldChar w:fldCharType="separate"/>
            </w:r>
            <w:r w:rsidR="00707488">
              <w:rPr>
                <w:b/>
                <w:noProof/>
                <w:webHidden/>
              </w:rPr>
              <w:t>11</w:t>
            </w:r>
            <w:r w:rsidR="005337FD" w:rsidRPr="005337FD">
              <w:rPr>
                <w:b/>
                <w:noProof/>
                <w:webHidden/>
              </w:rPr>
              <w:fldChar w:fldCharType="end"/>
            </w:r>
          </w:hyperlink>
        </w:p>
        <w:p w:rsidR="005337FD" w:rsidRPr="005337FD" w:rsidRDefault="00DB701B">
          <w:pPr>
            <w:pStyle w:val="TM1"/>
            <w:tabs>
              <w:tab w:val="right" w:leader="dot" w:pos="9062"/>
            </w:tabs>
            <w:rPr>
              <w:b/>
              <w:noProof/>
            </w:rPr>
          </w:pPr>
          <w:hyperlink w:anchor="_Toc515009274" w:history="1">
            <w:r w:rsidR="005337FD" w:rsidRPr="005337FD">
              <w:rPr>
                <w:rStyle w:val="Lienhypertexte"/>
                <w:b/>
                <w:noProof/>
              </w:rPr>
              <w:t>Article 13 : Confidentialité</w:t>
            </w:r>
            <w:r w:rsidR="005337FD" w:rsidRPr="005337FD">
              <w:rPr>
                <w:b/>
                <w:noProof/>
                <w:webHidden/>
              </w:rPr>
              <w:tab/>
            </w:r>
            <w:r w:rsidR="005337FD" w:rsidRPr="005337FD">
              <w:rPr>
                <w:b/>
                <w:noProof/>
                <w:webHidden/>
              </w:rPr>
              <w:fldChar w:fldCharType="begin"/>
            </w:r>
            <w:r w:rsidR="005337FD" w:rsidRPr="005337FD">
              <w:rPr>
                <w:b/>
                <w:noProof/>
                <w:webHidden/>
              </w:rPr>
              <w:instrText xml:space="preserve"> PAGEREF _Toc515009274 \h </w:instrText>
            </w:r>
            <w:r w:rsidR="005337FD" w:rsidRPr="005337FD">
              <w:rPr>
                <w:b/>
                <w:noProof/>
                <w:webHidden/>
              </w:rPr>
            </w:r>
            <w:r w:rsidR="005337FD" w:rsidRPr="005337FD">
              <w:rPr>
                <w:b/>
                <w:noProof/>
                <w:webHidden/>
              </w:rPr>
              <w:fldChar w:fldCharType="separate"/>
            </w:r>
            <w:r w:rsidR="00707488">
              <w:rPr>
                <w:b/>
                <w:noProof/>
                <w:webHidden/>
              </w:rPr>
              <w:t>11</w:t>
            </w:r>
            <w:r w:rsidR="005337FD" w:rsidRPr="005337FD">
              <w:rPr>
                <w:b/>
                <w:noProof/>
                <w:webHidden/>
              </w:rPr>
              <w:fldChar w:fldCharType="end"/>
            </w:r>
          </w:hyperlink>
        </w:p>
        <w:p w:rsidR="005337FD" w:rsidRPr="005337FD" w:rsidRDefault="00DB701B">
          <w:pPr>
            <w:pStyle w:val="TM1"/>
            <w:tabs>
              <w:tab w:val="right" w:leader="dot" w:pos="9062"/>
            </w:tabs>
            <w:rPr>
              <w:b/>
              <w:noProof/>
            </w:rPr>
          </w:pPr>
          <w:hyperlink w:anchor="_Toc515009275" w:history="1">
            <w:r w:rsidR="005337FD">
              <w:rPr>
                <w:rStyle w:val="Lienhypertexte"/>
                <w:b/>
                <w:noProof/>
              </w:rPr>
              <w:t>Article 14 : Annexe / Notions</w:t>
            </w:r>
            <w:r w:rsidR="005337FD" w:rsidRPr="005337FD">
              <w:rPr>
                <w:b/>
                <w:noProof/>
                <w:webHidden/>
              </w:rPr>
              <w:tab/>
            </w:r>
            <w:r w:rsidR="005337FD" w:rsidRPr="005337FD">
              <w:rPr>
                <w:b/>
                <w:noProof/>
                <w:webHidden/>
              </w:rPr>
              <w:fldChar w:fldCharType="begin"/>
            </w:r>
            <w:r w:rsidR="005337FD" w:rsidRPr="005337FD">
              <w:rPr>
                <w:b/>
                <w:noProof/>
                <w:webHidden/>
              </w:rPr>
              <w:instrText xml:space="preserve"> PAGEREF _Toc515009275 \h </w:instrText>
            </w:r>
            <w:r w:rsidR="005337FD" w:rsidRPr="005337FD">
              <w:rPr>
                <w:b/>
                <w:noProof/>
                <w:webHidden/>
              </w:rPr>
            </w:r>
            <w:r w:rsidR="005337FD" w:rsidRPr="005337FD">
              <w:rPr>
                <w:b/>
                <w:noProof/>
                <w:webHidden/>
              </w:rPr>
              <w:fldChar w:fldCharType="separate"/>
            </w:r>
            <w:r w:rsidR="00707488">
              <w:rPr>
                <w:b/>
                <w:noProof/>
                <w:webHidden/>
              </w:rPr>
              <w:t>12</w:t>
            </w:r>
            <w:r w:rsidR="005337FD" w:rsidRPr="005337FD">
              <w:rPr>
                <w:b/>
                <w:noProof/>
                <w:webHidden/>
              </w:rPr>
              <w:fldChar w:fldCharType="end"/>
            </w:r>
          </w:hyperlink>
        </w:p>
        <w:p w:rsidR="005337FD" w:rsidRDefault="00DB701B">
          <w:pPr>
            <w:pStyle w:val="TM2"/>
            <w:tabs>
              <w:tab w:val="left" w:pos="660"/>
              <w:tab w:val="right" w:leader="dot" w:pos="9062"/>
            </w:tabs>
            <w:rPr>
              <w:noProof/>
            </w:rPr>
          </w:pPr>
          <w:hyperlink w:anchor="_Toc515009276" w:history="1">
            <w:r w:rsidR="005337FD" w:rsidRPr="0079185F">
              <w:rPr>
                <w:rStyle w:val="Lienhypertexte"/>
                <w:rFonts w:ascii="Wingdings" w:hAnsi="Wingdings"/>
                <w:noProof/>
              </w:rPr>
              <w:t></w:t>
            </w:r>
            <w:r w:rsidR="005337FD">
              <w:rPr>
                <w:noProof/>
              </w:rPr>
              <w:tab/>
            </w:r>
            <w:r w:rsidR="005337FD" w:rsidRPr="0079185F">
              <w:rPr>
                <w:rStyle w:val="Lienhypertexte"/>
                <w:noProof/>
              </w:rPr>
              <w:t>Taux d’effort :</w:t>
            </w:r>
            <w:r w:rsidR="005337FD">
              <w:rPr>
                <w:noProof/>
                <w:webHidden/>
              </w:rPr>
              <w:tab/>
            </w:r>
            <w:r w:rsidR="005337FD">
              <w:rPr>
                <w:noProof/>
                <w:webHidden/>
              </w:rPr>
              <w:fldChar w:fldCharType="begin"/>
            </w:r>
            <w:r w:rsidR="005337FD">
              <w:rPr>
                <w:noProof/>
                <w:webHidden/>
              </w:rPr>
              <w:instrText xml:space="preserve"> PAGEREF _Toc515009276 \h </w:instrText>
            </w:r>
            <w:r w:rsidR="005337FD">
              <w:rPr>
                <w:noProof/>
                <w:webHidden/>
              </w:rPr>
            </w:r>
            <w:r w:rsidR="005337FD">
              <w:rPr>
                <w:noProof/>
                <w:webHidden/>
              </w:rPr>
              <w:fldChar w:fldCharType="separate"/>
            </w:r>
            <w:r w:rsidR="00707488">
              <w:rPr>
                <w:noProof/>
                <w:webHidden/>
              </w:rPr>
              <w:t>12</w:t>
            </w:r>
            <w:r w:rsidR="005337FD">
              <w:rPr>
                <w:noProof/>
                <w:webHidden/>
              </w:rPr>
              <w:fldChar w:fldCharType="end"/>
            </w:r>
          </w:hyperlink>
        </w:p>
        <w:p w:rsidR="005337FD" w:rsidRDefault="005337FD">
          <w:r>
            <w:rPr>
              <w:b/>
              <w:bCs/>
            </w:rPr>
            <w:fldChar w:fldCharType="end"/>
          </w:r>
        </w:p>
      </w:sdtContent>
    </w:sdt>
    <w:p w:rsidR="00281827" w:rsidRDefault="00281827" w:rsidP="00BE07BC"/>
    <w:p w:rsidR="00281827" w:rsidRDefault="00281827">
      <w:pPr>
        <w:autoSpaceDE/>
        <w:autoSpaceDN/>
        <w:adjustRightInd/>
        <w:spacing w:after="200" w:line="276" w:lineRule="auto"/>
        <w:jc w:val="left"/>
      </w:pPr>
      <w:r>
        <w:br w:type="page"/>
      </w:r>
    </w:p>
    <w:p w:rsidR="003A3937" w:rsidRDefault="003A3937" w:rsidP="003A3937"/>
    <w:tbl>
      <w:tblPr>
        <w:tblStyle w:val="Grilledutableau"/>
        <w:tblW w:w="0" w:type="auto"/>
        <w:tblBorders>
          <w:top w:val="single" w:sz="12" w:space="0" w:color="0070C0"/>
          <w:left w:val="single" w:sz="12" w:space="0" w:color="0070C0"/>
          <w:bottom w:val="single" w:sz="12" w:space="0" w:color="0070C0"/>
          <w:right w:val="single" w:sz="12" w:space="0" w:color="0070C0"/>
          <w:insideH w:val="none" w:sz="0" w:space="0" w:color="auto"/>
          <w:insideV w:val="none" w:sz="0" w:space="0" w:color="auto"/>
        </w:tblBorders>
        <w:tblLook w:val="04A0" w:firstRow="1" w:lastRow="0" w:firstColumn="1" w:lastColumn="0" w:noHBand="0" w:noVBand="1"/>
      </w:tblPr>
      <w:tblGrid>
        <w:gridCol w:w="9212"/>
      </w:tblGrid>
      <w:tr w:rsidR="003A3937" w:rsidRPr="004811CD" w:rsidTr="00444369">
        <w:tc>
          <w:tcPr>
            <w:tcW w:w="9212" w:type="dxa"/>
            <w:shd w:val="clear" w:color="auto" w:fill="0070C0"/>
          </w:tcPr>
          <w:p w:rsidR="003A3937" w:rsidRPr="00BF22F7" w:rsidRDefault="003A3937" w:rsidP="00BF22F7">
            <w:pPr>
              <w:pStyle w:val="Titre1"/>
              <w:outlineLvl w:val="0"/>
            </w:pPr>
            <w:bookmarkStart w:id="0" w:name="_Toc515009254"/>
            <w:r w:rsidRPr="00BF22F7">
              <w:t>Cadre réglementaire :</w:t>
            </w:r>
            <w:bookmarkEnd w:id="0"/>
          </w:p>
        </w:tc>
      </w:tr>
      <w:tr w:rsidR="003A3937" w:rsidTr="00444369">
        <w:tc>
          <w:tcPr>
            <w:tcW w:w="9212" w:type="dxa"/>
          </w:tcPr>
          <w:p w:rsidR="003A3937" w:rsidRPr="00216726" w:rsidRDefault="003A3937" w:rsidP="003A3937"/>
          <w:p w:rsidR="003A3937" w:rsidRPr="00BE07BC" w:rsidRDefault="003A3937" w:rsidP="003A3937">
            <w:r w:rsidRPr="00BE07BC">
              <w:t>Le présent règlement intérieur est pris en application des différents textes réglementaires :</w:t>
            </w:r>
          </w:p>
          <w:p w:rsidR="003A3937" w:rsidRPr="00BE07BC" w:rsidRDefault="003A3937" w:rsidP="00A65D28">
            <w:pPr>
              <w:pStyle w:val="Paragraphedeliste"/>
              <w:numPr>
                <w:ilvl w:val="0"/>
                <w:numId w:val="28"/>
              </w:numPr>
              <w:contextualSpacing w:val="0"/>
            </w:pPr>
            <w:r w:rsidRPr="00BE07BC">
              <w:rPr>
                <w:rFonts w:cs="Symbol"/>
              </w:rPr>
              <w:t xml:space="preserve">° </w:t>
            </w:r>
            <w:r w:rsidRPr="00BE07BC">
              <w:t>Article L441-2 du Code de la Construction et de l’Habitation</w:t>
            </w:r>
          </w:p>
          <w:p w:rsidR="003A3937" w:rsidRPr="00BE07BC" w:rsidRDefault="003A3937" w:rsidP="00A65D28">
            <w:pPr>
              <w:pStyle w:val="Paragraphedeliste"/>
              <w:numPr>
                <w:ilvl w:val="0"/>
                <w:numId w:val="28"/>
              </w:numPr>
              <w:contextualSpacing w:val="0"/>
            </w:pPr>
            <w:r w:rsidRPr="00BE07BC">
              <w:rPr>
                <w:rFonts w:cs="Symbol"/>
              </w:rPr>
              <w:t xml:space="preserve">° </w:t>
            </w:r>
            <w:r w:rsidRPr="00BE07BC">
              <w:t>Article R441-9 du Code de la Construction et de l’Habitation</w:t>
            </w:r>
          </w:p>
          <w:p w:rsidR="003A3937" w:rsidRDefault="003A3937" w:rsidP="00B97A23">
            <w:pPr>
              <w:pStyle w:val="Paragraphedeliste"/>
              <w:numPr>
                <w:ilvl w:val="0"/>
                <w:numId w:val="28"/>
              </w:numPr>
              <w:ind w:left="714" w:hanging="357"/>
              <w:contextualSpacing w:val="0"/>
            </w:pPr>
            <w:r w:rsidRPr="00BE07BC">
              <w:rPr>
                <w:rFonts w:cs="Symbol"/>
              </w:rPr>
              <w:t xml:space="preserve">° </w:t>
            </w:r>
            <w:r w:rsidR="003A3A8C">
              <w:t>L</w:t>
            </w:r>
            <w:r w:rsidRPr="00BE07BC">
              <w:t xml:space="preserve">oi n°2017-86 </w:t>
            </w:r>
            <w:r w:rsidR="003A3A8C">
              <w:t>du 2</w:t>
            </w:r>
            <w:r w:rsidRPr="00BE07BC">
              <w:t>7 janvier 2017 (Loi Egalité et Citoyenneté)</w:t>
            </w:r>
          </w:p>
          <w:p w:rsidR="00B97A23" w:rsidRPr="00DB701B" w:rsidRDefault="00B97A23" w:rsidP="00A65D28">
            <w:pPr>
              <w:pStyle w:val="Paragraphedeliste"/>
              <w:numPr>
                <w:ilvl w:val="0"/>
                <w:numId w:val="28"/>
              </w:numPr>
              <w:rPr>
                <w:color w:val="auto"/>
              </w:rPr>
            </w:pPr>
            <w:r w:rsidRPr="00DB701B">
              <w:rPr>
                <w:color w:val="auto"/>
              </w:rPr>
              <w:t xml:space="preserve"> Loi n° 2018-1021 du 23 novembre 2018 (Loi ELAN)</w:t>
            </w:r>
          </w:p>
          <w:p w:rsidR="003A3937" w:rsidRPr="00216726" w:rsidRDefault="003A3937" w:rsidP="003A3937"/>
          <w:p w:rsidR="003A3937" w:rsidRPr="00216726" w:rsidRDefault="003A3937" w:rsidP="003A3937">
            <w:r w:rsidRPr="00216726">
              <w:t>Le règlement intérieur de la Commission d’Attribution des Logements (CAL) est défini par le Conseil d’Administration de l’OPH Territoire habitat. Il fixe les règles d’organisation et de fonctionnement de la Commission d’Attribution des Logements.</w:t>
            </w:r>
          </w:p>
          <w:p w:rsidR="003A3937" w:rsidRPr="00216726" w:rsidRDefault="003A3937" w:rsidP="003A3937"/>
          <w:p w:rsidR="003A3937" w:rsidRPr="00216726" w:rsidRDefault="003A3937" w:rsidP="003A3937">
            <w:r w:rsidRPr="00216726">
              <w:t xml:space="preserve">Conformément à l’article L441-2 du Code de la Construction et de l’Habitation, la Commission d’Attribution des </w:t>
            </w:r>
            <w:r>
              <w:t xml:space="preserve">Logements </w:t>
            </w:r>
            <w:r w:rsidRPr="00216726">
              <w:t>est chargée d’attribuer nominativement chaque logement locatif, tous réservataires confondus.</w:t>
            </w:r>
          </w:p>
          <w:p w:rsidR="003A3937" w:rsidRDefault="003A3937" w:rsidP="004B6AFD"/>
        </w:tc>
      </w:tr>
    </w:tbl>
    <w:p w:rsidR="003A3937" w:rsidRDefault="003A3937" w:rsidP="003A3937"/>
    <w:p w:rsidR="007B70AD" w:rsidRPr="00216726" w:rsidRDefault="007B70AD" w:rsidP="00BE07BC"/>
    <w:p w:rsidR="007B70AD" w:rsidRDefault="007B70AD" w:rsidP="00BE07BC"/>
    <w:p w:rsidR="00BE07BC" w:rsidRDefault="00BE07BC" w:rsidP="00BF22F7">
      <w:pPr>
        <w:pStyle w:val="Titre1"/>
        <w:sectPr w:rsidR="00BE07BC">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pPr>
    </w:p>
    <w:p w:rsidR="007B70AD" w:rsidRDefault="007B70AD" w:rsidP="00BF22F7">
      <w:pPr>
        <w:pStyle w:val="Titre1"/>
      </w:pPr>
    </w:p>
    <w:p w:rsidR="00513ABF" w:rsidRPr="00513ABF" w:rsidRDefault="00513ABF" w:rsidP="00513ABF"/>
    <w:tbl>
      <w:tblPr>
        <w:tblStyle w:val="Grilledutableau"/>
        <w:tblW w:w="0" w:type="auto"/>
        <w:tblBorders>
          <w:top w:val="single" w:sz="12" w:space="0" w:color="0070C0"/>
          <w:left w:val="single" w:sz="12" w:space="0" w:color="0070C0"/>
          <w:bottom w:val="single" w:sz="12" w:space="0" w:color="0070C0"/>
          <w:right w:val="single" w:sz="12" w:space="0" w:color="0070C0"/>
          <w:insideH w:val="none" w:sz="0" w:space="0" w:color="auto"/>
          <w:insideV w:val="none" w:sz="0" w:space="0" w:color="auto"/>
        </w:tblBorders>
        <w:tblLook w:val="04A0" w:firstRow="1" w:lastRow="0" w:firstColumn="1" w:lastColumn="0" w:noHBand="0" w:noVBand="1"/>
      </w:tblPr>
      <w:tblGrid>
        <w:gridCol w:w="9212"/>
      </w:tblGrid>
      <w:tr w:rsidR="004811CD" w:rsidRPr="004811CD" w:rsidTr="00444369">
        <w:tc>
          <w:tcPr>
            <w:tcW w:w="9212" w:type="dxa"/>
            <w:shd w:val="clear" w:color="auto" w:fill="0070C0"/>
          </w:tcPr>
          <w:p w:rsidR="004811CD" w:rsidRPr="004811CD" w:rsidRDefault="004811CD" w:rsidP="00BF22F7">
            <w:pPr>
              <w:pStyle w:val="Titre1"/>
              <w:outlineLvl w:val="0"/>
            </w:pPr>
            <w:bookmarkStart w:id="1" w:name="_Toc515009255"/>
            <w:r w:rsidRPr="00216726">
              <w:t>Article 1 : Organisation générale et compétence géographique de la</w:t>
            </w:r>
            <w:r>
              <w:t xml:space="preserve"> </w:t>
            </w:r>
            <w:r w:rsidRPr="00667E39">
              <w:t>Commission</w:t>
            </w:r>
            <w:r w:rsidRPr="00216726">
              <w:t xml:space="preserve"> d’Attribution des Logements</w:t>
            </w:r>
            <w:bookmarkEnd w:id="1"/>
          </w:p>
        </w:tc>
      </w:tr>
      <w:tr w:rsidR="004811CD" w:rsidTr="00444369">
        <w:tc>
          <w:tcPr>
            <w:tcW w:w="9212" w:type="dxa"/>
          </w:tcPr>
          <w:p w:rsidR="004811CD" w:rsidRDefault="004811CD" w:rsidP="004B6AFD"/>
          <w:p w:rsidR="004811CD" w:rsidRPr="00216726" w:rsidRDefault="004811CD" w:rsidP="004811CD">
            <w:r w:rsidRPr="00216726">
              <w:t>En vertu de l’article R441-9 du code de construction de l’habitation, le Conseil d’Administration a choisi de créer une Commission d’Attribution des Logements unique, dont la compétence s’exerce sur l’ensemble du patrimoine de Territoire habitat.</w:t>
            </w:r>
          </w:p>
          <w:p w:rsidR="004811CD" w:rsidRDefault="004811CD" w:rsidP="004B6AFD"/>
        </w:tc>
      </w:tr>
    </w:tbl>
    <w:p w:rsidR="00513ABF" w:rsidRDefault="00513ABF" w:rsidP="00BE07BC"/>
    <w:p w:rsidR="004811CD" w:rsidRDefault="004811CD" w:rsidP="00BE07BC"/>
    <w:tbl>
      <w:tblPr>
        <w:tblStyle w:val="Grilledutableau"/>
        <w:tblW w:w="0" w:type="auto"/>
        <w:tblBorders>
          <w:top w:val="single" w:sz="12" w:space="0" w:color="0070C0"/>
          <w:left w:val="single" w:sz="12" w:space="0" w:color="0070C0"/>
          <w:bottom w:val="single" w:sz="12" w:space="0" w:color="0070C0"/>
          <w:right w:val="single" w:sz="12" w:space="0" w:color="0070C0"/>
          <w:insideH w:val="none" w:sz="0" w:space="0" w:color="auto"/>
          <w:insideV w:val="none" w:sz="0" w:space="0" w:color="auto"/>
        </w:tblBorders>
        <w:tblLook w:val="04A0" w:firstRow="1" w:lastRow="0" w:firstColumn="1" w:lastColumn="0" w:noHBand="0" w:noVBand="1"/>
      </w:tblPr>
      <w:tblGrid>
        <w:gridCol w:w="9212"/>
      </w:tblGrid>
      <w:tr w:rsidR="004811CD" w:rsidRPr="004811CD" w:rsidTr="00444369">
        <w:tc>
          <w:tcPr>
            <w:tcW w:w="9212" w:type="dxa"/>
            <w:shd w:val="clear" w:color="auto" w:fill="0070C0"/>
          </w:tcPr>
          <w:p w:rsidR="004811CD" w:rsidRPr="004811CD" w:rsidRDefault="004811CD" w:rsidP="00BF22F7">
            <w:pPr>
              <w:pStyle w:val="Titre1"/>
              <w:outlineLvl w:val="0"/>
            </w:pPr>
            <w:bookmarkStart w:id="2" w:name="_Toc515009256"/>
            <w:r w:rsidRPr="004811CD">
              <w:t>Article 2 : Rôle de la Commission d’Attribution des Logements</w:t>
            </w:r>
            <w:bookmarkEnd w:id="2"/>
          </w:p>
        </w:tc>
      </w:tr>
      <w:tr w:rsidR="004811CD" w:rsidTr="00444369">
        <w:tc>
          <w:tcPr>
            <w:tcW w:w="9212" w:type="dxa"/>
          </w:tcPr>
          <w:p w:rsidR="004811CD" w:rsidRDefault="004811CD" w:rsidP="004811CD"/>
          <w:p w:rsidR="004811CD" w:rsidRPr="00216726" w:rsidRDefault="004811CD" w:rsidP="004811CD">
            <w:r w:rsidRPr="00216726">
              <w:t>La Commission d’Attribution des logements exerce sa mission d’attribution :</w:t>
            </w:r>
          </w:p>
          <w:p w:rsidR="004811CD" w:rsidRPr="00A06283" w:rsidRDefault="004811CD" w:rsidP="00A65D28">
            <w:pPr>
              <w:pStyle w:val="Paragraphedeliste"/>
              <w:numPr>
                <w:ilvl w:val="0"/>
                <w:numId w:val="27"/>
              </w:numPr>
              <w:contextualSpacing w:val="0"/>
            </w:pPr>
            <w:r w:rsidRPr="00A06283">
              <w:t>dans le respect des objectifs fixés à l’article L.441 et des priorités définies conformément à la loi n°2017-86 du 27 janvier 2017 relative à l’égalité et à la citoyenneté</w:t>
            </w:r>
            <w:r>
              <w:t>,</w:t>
            </w:r>
          </w:p>
          <w:p w:rsidR="004811CD" w:rsidRDefault="004811CD" w:rsidP="00B97A23">
            <w:pPr>
              <w:pStyle w:val="Paragraphedeliste"/>
              <w:numPr>
                <w:ilvl w:val="0"/>
                <w:numId w:val="27"/>
              </w:numPr>
              <w:ind w:left="714" w:hanging="357"/>
              <w:contextualSpacing w:val="0"/>
            </w:pPr>
            <w:r w:rsidRPr="00A06283">
              <w:t>dans le respect du document cadre d’orientations sur les attributions et la convention d’équilibre territorial de</w:t>
            </w:r>
            <w:r w:rsidRPr="00042ED9">
              <w:rPr>
                <w:color w:val="auto"/>
              </w:rPr>
              <w:t xml:space="preserve"> la Communauté de l’Agglomération Belfortaine </w:t>
            </w:r>
            <w:r w:rsidRPr="00A06283">
              <w:t>approuvée par la Conférence Intercommunale du Logement (CIL) du 12 mai 2016</w:t>
            </w:r>
            <w:r>
              <w:t>.</w:t>
            </w:r>
          </w:p>
          <w:p w:rsidR="00B97A23" w:rsidRPr="00DB701B" w:rsidRDefault="00B97A23" w:rsidP="00A65D28">
            <w:pPr>
              <w:pStyle w:val="Paragraphedeliste"/>
              <w:numPr>
                <w:ilvl w:val="0"/>
                <w:numId w:val="27"/>
              </w:numPr>
              <w:rPr>
                <w:color w:val="auto"/>
              </w:rPr>
            </w:pPr>
            <w:r w:rsidRPr="00DB701B">
              <w:rPr>
                <w:color w:val="auto"/>
              </w:rPr>
              <w:t>dans le respect de la loi n° 2018-1021 du 23 novembre 2018 (loi ELAN)</w:t>
            </w:r>
          </w:p>
          <w:p w:rsidR="004811CD" w:rsidRPr="00FB6D50" w:rsidRDefault="004811CD" w:rsidP="004811CD"/>
          <w:p w:rsidR="004811CD" w:rsidRDefault="004811CD" w:rsidP="004811CD">
            <w:r w:rsidRPr="00216726">
              <w:t>La Commission d’Attribution des Logements a</w:t>
            </w:r>
            <w:r w:rsidR="006C781A">
              <w:t xml:space="preserve">ttribue nominativement chaque logement et applique la </w:t>
            </w:r>
            <w:r w:rsidRPr="00216726">
              <w:t>politique</w:t>
            </w:r>
            <w:r>
              <w:t xml:space="preserve"> des orientations</w:t>
            </w:r>
            <w:r w:rsidRPr="00216726">
              <w:t xml:space="preserve"> d’attribution définie</w:t>
            </w:r>
            <w:r>
              <w:t>s</w:t>
            </w:r>
            <w:r w:rsidRPr="00216726">
              <w:t xml:space="preserve"> par le Conseil d’Administration.</w:t>
            </w:r>
          </w:p>
          <w:p w:rsidR="00CA2D79" w:rsidRDefault="00CA2D79" w:rsidP="004811CD"/>
          <w:p w:rsidR="00CA2D79" w:rsidRPr="00216726" w:rsidRDefault="00CA2D79" w:rsidP="004811CD">
            <w:r>
              <w:t>La CAL rend compte de son activité au Conseil d’administration au moins une fois par an.</w:t>
            </w:r>
          </w:p>
          <w:p w:rsidR="004811CD" w:rsidRDefault="004811CD" w:rsidP="00BE07BC"/>
        </w:tc>
      </w:tr>
    </w:tbl>
    <w:p w:rsidR="00C912FB" w:rsidRDefault="00C912FB" w:rsidP="00BE07BC"/>
    <w:p w:rsidR="004811CD" w:rsidRDefault="00C912FB" w:rsidP="00160F85">
      <w:pPr>
        <w:autoSpaceDE/>
        <w:autoSpaceDN/>
        <w:adjustRightInd/>
        <w:spacing w:after="200" w:line="276" w:lineRule="auto"/>
        <w:jc w:val="left"/>
      </w:pPr>
      <w:r>
        <w:br w:type="page"/>
      </w:r>
    </w:p>
    <w:tbl>
      <w:tblPr>
        <w:tblStyle w:val="Grilledutableau"/>
        <w:tblW w:w="0" w:type="auto"/>
        <w:tblBorders>
          <w:top w:val="single" w:sz="12" w:space="0" w:color="0070C0"/>
          <w:left w:val="single" w:sz="12" w:space="0" w:color="0070C0"/>
          <w:bottom w:val="single" w:sz="12" w:space="0" w:color="0070C0"/>
          <w:right w:val="single" w:sz="12" w:space="0" w:color="0070C0"/>
          <w:insideH w:val="none" w:sz="0" w:space="0" w:color="auto"/>
          <w:insideV w:val="none" w:sz="0" w:space="0" w:color="auto"/>
        </w:tblBorders>
        <w:tblLook w:val="04A0" w:firstRow="1" w:lastRow="0" w:firstColumn="1" w:lastColumn="0" w:noHBand="0" w:noVBand="1"/>
      </w:tblPr>
      <w:tblGrid>
        <w:gridCol w:w="9212"/>
      </w:tblGrid>
      <w:tr w:rsidR="006E2DA1" w:rsidRPr="004811CD" w:rsidTr="00444369">
        <w:tc>
          <w:tcPr>
            <w:tcW w:w="9212" w:type="dxa"/>
            <w:shd w:val="clear" w:color="auto" w:fill="0070C0"/>
          </w:tcPr>
          <w:p w:rsidR="006E2DA1" w:rsidRPr="004811CD" w:rsidRDefault="006E2DA1" w:rsidP="00BF22F7">
            <w:pPr>
              <w:pStyle w:val="Titre1"/>
              <w:outlineLvl w:val="0"/>
            </w:pPr>
            <w:bookmarkStart w:id="3" w:name="_Toc515009257"/>
            <w:r w:rsidRPr="00216726">
              <w:lastRenderedPageBreak/>
              <w:t>Article 3 : Composition de la Commission d’Attribution des Logements</w:t>
            </w:r>
            <w:bookmarkEnd w:id="3"/>
          </w:p>
        </w:tc>
      </w:tr>
      <w:tr w:rsidR="006E2DA1" w:rsidTr="00444369">
        <w:tc>
          <w:tcPr>
            <w:tcW w:w="9212" w:type="dxa"/>
          </w:tcPr>
          <w:p w:rsidR="006E2DA1" w:rsidRDefault="006E2DA1" w:rsidP="004B6AFD"/>
          <w:p w:rsidR="006E2DA1" w:rsidRDefault="007454E2" w:rsidP="006E2DA1">
            <w:r>
              <w:t xml:space="preserve">Conformément aux </w:t>
            </w:r>
            <w:r w:rsidR="006E2DA1" w:rsidRPr="00216726">
              <w:t>article</w:t>
            </w:r>
            <w:r>
              <w:t>s L-441-2 et</w:t>
            </w:r>
            <w:r w:rsidR="002A2859">
              <w:t xml:space="preserve"> R-441-9, </w:t>
            </w:r>
            <w:r w:rsidR="002A2859" w:rsidRPr="00DB701B">
              <w:rPr>
                <w:color w:val="auto"/>
              </w:rPr>
              <w:t xml:space="preserve">modifiés par la loi n° 2018-1021 du 23 novembre 2018 (loi ELAN) </w:t>
            </w:r>
            <w:r w:rsidR="006E2DA1" w:rsidRPr="00DB701B">
              <w:rPr>
                <w:color w:val="auto"/>
              </w:rPr>
              <w:t>et dans le cadre de la Commiss</w:t>
            </w:r>
            <w:r w:rsidR="006E2DA1" w:rsidRPr="00216726">
              <w:t>ion d’Attribution des Logements unique, la Commission est constituée de :</w:t>
            </w:r>
          </w:p>
          <w:p w:rsidR="006E2DA1" w:rsidRPr="00216726" w:rsidRDefault="006E2DA1" w:rsidP="006E2DA1"/>
          <w:p w:rsidR="006E2DA1" w:rsidRPr="0022703C" w:rsidRDefault="006E2DA1" w:rsidP="0004525D">
            <w:pPr>
              <w:pStyle w:val="Titre2"/>
              <w:outlineLvl w:val="1"/>
            </w:pPr>
            <w:bookmarkStart w:id="4" w:name="_Toc515009258"/>
            <w:r w:rsidRPr="0022703C">
              <w:t xml:space="preserve">Membres de droit avec voix </w:t>
            </w:r>
            <w:r w:rsidRPr="00C912FB">
              <w:t>délibérative</w:t>
            </w:r>
            <w:r w:rsidRPr="0022703C">
              <w:t xml:space="preserve"> :</w:t>
            </w:r>
            <w:bookmarkEnd w:id="4"/>
          </w:p>
          <w:p w:rsidR="006E2DA1" w:rsidRDefault="006E2DA1" w:rsidP="00A65D28">
            <w:pPr>
              <w:pStyle w:val="Paragraphedeliste"/>
              <w:numPr>
                <w:ilvl w:val="0"/>
                <w:numId w:val="26"/>
              </w:numPr>
              <w:ind w:left="1134"/>
              <w:contextualSpacing w:val="0"/>
            </w:pPr>
            <w:r w:rsidRPr="00E024AE">
              <w:rPr>
                <w:b/>
              </w:rPr>
              <w:t>Six représentants désignés par le Conseil d’Administration de Territoire habitat, dont un représentant des locataires</w:t>
            </w:r>
            <w:r w:rsidRPr="00216726">
              <w:t>. Ils élisent en leur sein à la majorité absolue le Président de la Commission. En cas de partage des voix, le candidat le plus âgé est élu.</w:t>
            </w:r>
          </w:p>
          <w:p w:rsidR="006E2DA1" w:rsidRDefault="006E2DA1" w:rsidP="00A65D28">
            <w:pPr>
              <w:pStyle w:val="Paragraphedeliste"/>
              <w:numPr>
                <w:ilvl w:val="0"/>
                <w:numId w:val="26"/>
              </w:numPr>
              <w:ind w:left="1134"/>
              <w:contextualSpacing w:val="0"/>
            </w:pPr>
            <w:r w:rsidRPr="00E024AE">
              <w:rPr>
                <w:b/>
              </w:rPr>
              <w:t>Du Maire de la commune où sont situés les logements à attribuer, ou de son représentant,</w:t>
            </w:r>
            <w:r w:rsidRPr="00216726">
              <w:t xml:space="preserve"> avec voix délibérative pour ces logements (Tout représentant du Maire devra présenter un pouvoir nominatif ou un extrait du Conseil Municipal le nommant). </w:t>
            </w:r>
          </w:p>
          <w:p w:rsidR="006E2DA1" w:rsidRPr="00A548B1" w:rsidRDefault="006E2DA1" w:rsidP="00A65D28">
            <w:pPr>
              <w:pStyle w:val="Paragraphedeliste"/>
              <w:numPr>
                <w:ilvl w:val="0"/>
                <w:numId w:val="26"/>
              </w:numPr>
              <w:ind w:left="1134"/>
              <w:contextualSpacing w:val="0"/>
              <w:rPr>
                <w:color w:val="auto"/>
              </w:rPr>
            </w:pPr>
            <w:r w:rsidRPr="00473240">
              <w:rPr>
                <w:b/>
                <w:color w:val="auto"/>
              </w:rPr>
              <w:t>Le Président de l’établissement public de coopération intercommunale</w:t>
            </w:r>
            <w:r w:rsidRPr="00A548B1">
              <w:rPr>
                <w:b/>
                <w:color w:val="auto"/>
              </w:rPr>
              <w:t xml:space="preserve"> compétent en matière de programme local de l’habitat, ou leurs représentants</w:t>
            </w:r>
            <w:r w:rsidRPr="00A548B1">
              <w:rPr>
                <w:color w:val="auto"/>
              </w:rPr>
              <w:t xml:space="preserve"> sont membres de droit de ces commissions pour l’attribution des logements situés sur le territoire relevant de leur compétence. </w:t>
            </w:r>
          </w:p>
          <w:p w:rsidR="006E2DA1" w:rsidRPr="00216726" w:rsidRDefault="006E2DA1" w:rsidP="00A65D28">
            <w:pPr>
              <w:pStyle w:val="Paragraphedeliste"/>
              <w:numPr>
                <w:ilvl w:val="0"/>
                <w:numId w:val="26"/>
              </w:numPr>
              <w:ind w:left="1134"/>
            </w:pPr>
            <w:r w:rsidRPr="00E024AE">
              <w:rPr>
                <w:b/>
              </w:rPr>
              <w:t>Le Représentant de l’Etat dans le département, ou l’un de ses représentants</w:t>
            </w:r>
            <w:r w:rsidRPr="00216726">
              <w:t xml:space="preserve"> est membre de droit des commissions d’attribution.</w:t>
            </w:r>
          </w:p>
          <w:p w:rsidR="006E2DA1" w:rsidRPr="00216726" w:rsidRDefault="006E2DA1" w:rsidP="006E2DA1"/>
          <w:p w:rsidR="006E2DA1" w:rsidRPr="0022703C" w:rsidRDefault="006E2DA1" w:rsidP="0004525D">
            <w:pPr>
              <w:pStyle w:val="Titre2"/>
              <w:outlineLvl w:val="1"/>
            </w:pPr>
            <w:bookmarkStart w:id="5" w:name="_Toc515009259"/>
            <w:r w:rsidRPr="0022703C">
              <w:t>Membres avec voix consultative :</w:t>
            </w:r>
            <w:bookmarkEnd w:id="5"/>
          </w:p>
          <w:p w:rsidR="006E2DA1" w:rsidRPr="00216726" w:rsidRDefault="000E4E97" w:rsidP="00A65D28">
            <w:pPr>
              <w:pStyle w:val="Paragraphedeliste"/>
              <w:numPr>
                <w:ilvl w:val="0"/>
                <w:numId w:val="25"/>
              </w:numPr>
              <w:ind w:left="1134"/>
              <w:contextualSpacing w:val="0"/>
            </w:pPr>
            <w:r>
              <w:t>Elle</w:t>
            </w:r>
            <w:r w:rsidR="006E2DA1" w:rsidRPr="00216726">
              <w:t xml:space="preserve"> </w:t>
            </w:r>
            <w:r>
              <w:t>comprend</w:t>
            </w:r>
            <w:r w:rsidR="006E2DA1" w:rsidRPr="00216726">
              <w:t xml:space="preserve"> également </w:t>
            </w:r>
            <w:r w:rsidR="006E2DA1" w:rsidRPr="00E024AE">
              <w:rPr>
                <w:b/>
              </w:rPr>
              <w:t>un représentant désigné par des organismes bénéficiant de l’agrément relatif à l’ingénierie sociale, financière et technique</w:t>
            </w:r>
            <w:r w:rsidR="006E2DA1" w:rsidRPr="00216726">
              <w:t xml:space="preserve"> prévu à l’article L 365-3 du CCH.</w:t>
            </w:r>
          </w:p>
          <w:p w:rsidR="006E2DA1" w:rsidRPr="00216726" w:rsidRDefault="006E2DA1" w:rsidP="00A65D28">
            <w:pPr>
              <w:pStyle w:val="Paragraphedeliste"/>
              <w:numPr>
                <w:ilvl w:val="0"/>
                <w:numId w:val="25"/>
              </w:numPr>
              <w:ind w:left="1134"/>
            </w:pPr>
            <w:r w:rsidRPr="00E024AE">
              <w:rPr>
                <w:b/>
              </w:rPr>
              <w:t>Les réservataires pour l’attribution des logements relevant de leur contingent</w:t>
            </w:r>
            <w:r w:rsidRPr="00216726">
              <w:t>.</w:t>
            </w:r>
          </w:p>
          <w:p w:rsidR="006E2DA1" w:rsidRPr="00216726" w:rsidRDefault="006E2DA1" w:rsidP="006E2DA1"/>
          <w:p w:rsidR="006E2DA1" w:rsidRPr="00216726" w:rsidRDefault="00513ABF" w:rsidP="006E2DA1">
            <w:r>
              <w:t>Le P</w:t>
            </w:r>
            <w:r w:rsidR="006E2DA1" w:rsidRPr="00216726">
              <w:t>résident de la commission peut appeler à siéger, à titre co</w:t>
            </w:r>
            <w:r w:rsidR="00C912FB">
              <w:t>nsultatif, un représentant des Centres Communaux d’Action S</w:t>
            </w:r>
            <w:r w:rsidR="006E2DA1" w:rsidRPr="00216726">
              <w:t>ociale ou un représentant du service chargé de l’action sanitaire et sociale du département du lieu d’implantation des logements.</w:t>
            </w:r>
          </w:p>
          <w:p w:rsidR="006E2DA1" w:rsidRPr="00216726" w:rsidRDefault="006E2DA1" w:rsidP="006E2DA1">
            <w:r w:rsidRPr="00216726">
              <w:t xml:space="preserve">Le personnel de Territoire habitat participe également à chaque commission et ce dans le cadre de l’administration des séances en vue du bon fonctionnement des CAL. </w:t>
            </w:r>
          </w:p>
          <w:p w:rsidR="006E2DA1" w:rsidRDefault="006E2DA1" w:rsidP="004B6AFD"/>
        </w:tc>
      </w:tr>
    </w:tbl>
    <w:p w:rsidR="006E2DA1" w:rsidRDefault="006E2DA1" w:rsidP="006E2DA1"/>
    <w:p w:rsidR="00C912FB" w:rsidRDefault="00C912FB">
      <w:pPr>
        <w:autoSpaceDE/>
        <w:autoSpaceDN/>
        <w:adjustRightInd/>
        <w:spacing w:after="200" w:line="276" w:lineRule="auto"/>
        <w:jc w:val="left"/>
      </w:pPr>
      <w:r>
        <w:br w:type="page"/>
      </w:r>
    </w:p>
    <w:tbl>
      <w:tblPr>
        <w:tblStyle w:val="Grilledutableau"/>
        <w:tblW w:w="0" w:type="auto"/>
        <w:tblBorders>
          <w:top w:val="single" w:sz="12" w:space="0" w:color="0070C0"/>
          <w:left w:val="single" w:sz="12" w:space="0" w:color="0070C0"/>
          <w:bottom w:val="single" w:sz="12" w:space="0" w:color="0070C0"/>
          <w:right w:val="single" w:sz="12" w:space="0" w:color="0070C0"/>
          <w:insideH w:val="none" w:sz="0" w:space="0" w:color="auto"/>
          <w:insideV w:val="none" w:sz="0" w:space="0" w:color="auto"/>
        </w:tblBorders>
        <w:tblLook w:val="04A0" w:firstRow="1" w:lastRow="0" w:firstColumn="1" w:lastColumn="0" w:noHBand="0" w:noVBand="1"/>
      </w:tblPr>
      <w:tblGrid>
        <w:gridCol w:w="9212"/>
      </w:tblGrid>
      <w:tr w:rsidR="006E2DA1" w:rsidRPr="004811CD" w:rsidTr="00444369">
        <w:tc>
          <w:tcPr>
            <w:tcW w:w="9212" w:type="dxa"/>
            <w:shd w:val="clear" w:color="auto" w:fill="0070C0"/>
          </w:tcPr>
          <w:p w:rsidR="006E2DA1" w:rsidRPr="004811CD" w:rsidRDefault="00021CC6" w:rsidP="00BF22F7">
            <w:pPr>
              <w:pStyle w:val="Titre1"/>
              <w:outlineLvl w:val="0"/>
            </w:pPr>
            <w:bookmarkStart w:id="6" w:name="_Toc515009260"/>
            <w:r>
              <w:lastRenderedPageBreak/>
              <w:t xml:space="preserve">Article 4 : Durée dU MANDAT </w:t>
            </w:r>
            <w:r>
              <w:br/>
              <w:t xml:space="preserve">DES MEMBRES </w:t>
            </w:r>
            <w:r w:rsidR="008B579B" w:rsidRPr="00A548B1">
              <w:t xml:space="preserve">ELUS </w:t>
            </w:r>
            <w:r>
              <w:t>DE</w:t>
            </w:r>
            <w:r w:rsidR="006E2DA1" w:rsidRPr="00216726">
              <w:t xml:space="preserve"> la Commission d’Attribution des Logements</w:t>
            </w:r>
            <w:bookmarkEnd w:id="6"/>
          </w:p>
        </w:tc>
      </w:tr>
      <w:tr w:rsidR="006E2DA1" w:rsidTr="00444369">
        <w:tc>
          <w:tcPr>
            <w:tcW w:w="9212" w:type="dxa"/>
          </w:tcPr>
          <w:p w:rsidR="006E2DA1" w:rsidRPr="00216726" w:rsidRDefault="006E2DA1" w:rsidP="006E2DA1"/>
          <w:p w:rsidR="006E2DA1" w:rsidRPr="00216726" w:rsidRDefault="006E2DA1" w:rsidP="006E2DA1">
            <w:r w:rsidRPr="00216726">
              <w:t>La durée du mandat de chacun des membres de la Commission d’Attribution des</w:t>
            </w:r>
            <w:r>
              <w:t xml:space="preserve"> l</w:t>
            </w:r>
            <w:r w:rsidRPr="00216726">
              <w:t xml:space="preserve">ogements est </w:t>
            </w:r>
            <w:r w:rsidR="004D7BD2">
              <w:t>égale à la durée de leur mandat d’administrateur.</w:t>
            </w:r>
          </w:p>
          <w:p w:rsidR="006E2DA1" w:rsidRPr="00216726" w:rsidRDefault="006C5C01" w:rsidP="006E2DA1">
            <w:r>
              <w:t>La perte de statut d’administrateur entraîne automatique la perte de statut de</w:t>
            </w:r>
            <w:r w:rsidR="006E2DA1" w:rsidRPr="00216726">
              <w:t xml:space="preserve"> membre </w:t>
            </w:r>
            <w:r w:rsidR="004D7BD2">
              <w:t>de la</w:t>
            </w:r>
            <w:r>
              <w:t xml:space="preserve"> commission.</w:t>
            </w:r>
          </w:p>
          <w:p w:rsidR="006E2DA1" w:rsidRPr="00216726" w:rsidRDefault="006E2DA1" w:rsidP="006E2DA1">
            <w:r w:rsidRPr="00216726">
              <w:t>De plus, le Conseil d’Administration peut, à tout moment, révoquer tout membre de droit qu’il aura nommé, et ce sur avis motivé.</w:t>
            </w:r>
          </w:p>
          <w:p w:rsidR="006E2DA1" w:rsidRDefault="006E2DA1" w:rsidP="004B6AFD"/>
        </w:tc>
      </w:tr>
    </w:tbl>
    <w:p w:rsidR="006E2DA1" w:rsidRDefault="006E2DA1" w:rsidP="00160F85">
      <w:pPr>
        <w:spacing w:after="0"/>
      </w:pPr>
    </w:p>
    <w:p w:rsidR="00160F85" w:rsidRDefault="00160F85" w:rsidP="00160F85">
      <w:pPr>
        <w:spacing w:after="0"/>
      </w:pPr>
    </w:p>
    <w:tbl>
      <w:tblPr>
        <w:tblStyle w:val="Grilledutableau"/>
        <w:tblW w:w="0" w:type="auto"/>
        <w:tblBorders>
          <w:top w:val="single" w:sz="12" w:space="0" w:color="0070C0"/>
          <w:left w:val="single" w:sz="12" w:space="0" w:color="0070C0"/>
          <w:bottom w:val="single" w:sz="12" w:space="0" w:color="0070C0"/>
          <w:right w:val="single" w:sz="12" w:space="0" w:color="0070C0"/>
          <w:insideH w:val="none" w:sz="0" w:space="0" w:color="auto"/>
          <w:insideV w:val="none" w:sz="0" w:space="0" w:color="auto"/>
        </w:tblBorders>
        <w:tblLook w:val="04A0" w:firstRow="1" w:lastRow="0" w:firstColumn="1" w:lastColumn="0" w:noHBand="0" w:noVBand="1"/>
      </w:tblPr>
      <w:tblGrid>
        <w:gridCol w:w="9212"/>
      </w:tblGrid>
      <w:tr w:rsidR="00340969" w:rsidRPr="004811CD" w:rsidTr="00444369">
        <w:tc>
          <w:tcPr>
            <w:tcW w:w="9212" w:type="dxa"/>
            <w:shd w:val="clear" w:color="auto" w:fill="0070C0"/>
          </w:tcPr>
          <w:p w:rsidR="00340969" w:rsidRPr="004811CD" w:rsidRDefault="00340969" w:rsidP="00BF22F7">
            <w:pPr>
              <w:pStyle w:val="Titre1"/>
              <w:outlineLvl w:val="0"/>
            </w:pPr>
            <w:bookmarkStart w:id="7" w:name="_Toc515009261"/>
            <w:r w:rsidRPr="00216726">
              <w:t xml:space="preserve">Article 5 : </w:t>
            </w:r>
            <w:r w:rsidR="004E11EF">
              <w:br/>
            </w:r>
            <w:r w:rsidRPr="00216726">
              <w:t>Présidence de la Commission d’Attribution des Logements</w:t>
            </w:r>
            <w:bookmarkEnd w:id="7"/>
          </w:p>
        </w:tc>
      </w:tr>
      <w:tr w:rsidR="00340969" w:rsidTr="00444369">
        <w:tc>
          <w:tcPr>
            <w:tcW w:w="9212" w:type="dxa"/>
          </w:tcPr>
          <w:p w:rsidR="00340969" w:rsidRDefault="00340969" w:rsidP="004B6AFD"/>
          <w:p w:rsidR="00340969" w:rsidRPr="00216726" w:rsidRDefault="00340969" w:rsidP="00340969">
            <w:r w:rsidRPr="00216726">
              <w:t>Les membres titulaires de la Commission d’Attribution des Logements élisent, parmi eux, à la majorité, lors de la première séance et pour l’avenir, un président ou une présidente.</w:t>
            </w:r>
          </w:p>
          <w:p w:rsidR="00340969" w:rsidRPr="00216726" w:rsidRDefault="00340969" w:rsidP="00340969">
            <w:r w:rsidRPr="00216726">
              <w:t>Dans tous les cas, en cas de partage des voix, c’est le candidat le plus âgé qui est élu.</w:t>
            </w:r>
          </w:p>
          <w:p w:rsidR="00340969" w:rsidRPr="00216726" w:rsidRDefault="00340969" w:rsidP="00340969">
            <w:r w:rsidRPr="00216726">
              <w:t>Le président est nommé pour une durée qui ne peut excéder celle de son mandat de membre de la commission. Il est toujours rééligible.</w:t>
            </w:r>
          </w:p>
          <w:p w:rsidR="00340969" w:rsidRPr="00216726" w:rsidRDefault="00340969" w:rsidP="00340969">
            <w:r w:rsidRPr="00216726">
              <w:t>En cas d’absence du Pr</w:t>
            </w:r>
            <w:r w:rsidR="00DB2F87">
              <w:t>ésident ou de la Présidente, les membres de la commission d’attribution des logements désignent en leur sein un suppléant ou une suppléante.</w:t>
            </w:r>
          </w:p>
          <w:p w:rsidR="00340969" w:rsidRDefault="00340969" w:rsidP="00340969">
            <w:r w:rsidRPr="00216726">
              <w:t>Le président ou la présidente anime la Commission d’Attribution des Logements,</w:t>
            </w:r>
            <w:r>
              <w:t xml:space="preserve"> </w:t>
            </w:r>
            <w:r w:rsidRPr="00216726">
              <w:t>vérifie le quorum, les pouvoirs.</w:t>
            </w:r>
          </w:p>
          <w:p w:rsidR="002B0016" w:rsidRDefault="002B0016" w:rsidP="00340969">
            <w:r>
              <w:t>Le Président de la CAL, le Directeur clientèle, le Responsable du Département Commercial peuvent échanger des informations en dehors de la Commission d’Attribution des Logements concernant les demandeurs de logements afin que celle-ci puisse se prononcer de façon éclairée dans le cadre des orientations d’attribution.</w:t>
            </w:r>
          </w:p>
          <w:p w:rsidR="00340969" w:rsidRDefault="004E11EF" w:rsidP="002B0016">
            <w:r>
              <w:t>En aucun cas, ces informations ne peuvent être transmises à des tiers.</w:t>
            </w:r>
          </w:p>
        </w:tc>
      </w:tr>
    </w:tbl>
    <w:p w:rsidR="00BF22F7" w:rsidRDefault="00BF22F7" w:rsidP="00160F85">
      <w:pPr>
        <w:spacing w:after="0"/>
      </w:pPr>
    </w:p>
    <w:p w:rsidR="00160F85" w:rsidRDefault="00160F85" w:rsidP="00160F85">
      <w:pPr>
        <w:spacing w:after="0"/>
      </w:pPr>
    </w:p>
    <w:tbl>
      <w:tblPr>
        <w:tblStyle w:val="Grilledutableau"/>
        <w:tblW w:w="0" w:type="auto"/>
        <w:tblBorders>
          <w:top w:val="single" w:sz="12" w:space="0" w:color="0070C0"/>
          <w:left w:val="single" w:sz="12" w:space="0" w:color="0070C0"/>
          <w:bottom w:val="single" w:sz="12" w:space="0" w:color="0070C0"/>
          <w:right w:val="single" w:sz="12" w:space="0" w:color="0070C0"/>
          <w:insideH w:val="none" w:sz="0" w:space="0" w:color="auto"/>
          <w:insideV w:val="none" w:sz="0" w:space="0" w:color="auto"/>
        </w:tblBorders>
        <w:tblLook w:val="04A0" w:firstRow="1" w:lastRow="0" w:firstColumn="1" w:lastColumn="0" w:noHBand="0" w:noVBand="1"/>
      </w:tblPr>
      <w:tblGrid>
        <w:gridCol w:w="9212"/>
      </w:tblGrid>
      <w:tr w:rsidR="00340969" w:rsidRPr="004811CD" w:rsidTr="00444369">
        <w:tc>
          <w:tcPr>
            <w:tcW w:w="9212" w:type="dxa"/>
            <w:shd w:val="clear" w:color="auto" w:fill="0070C0"/>
          </w:tcPr>
          <w:p w:rsidR="00340969" w:rsidRPr="004811CD" w:rsidRDefault="00340969" w:rsidP="00BF22F7">
            <w:pPr>
              <w:pStyle w:val="Titre1"/>
              <w:outlineLvl w:val="0"/>
            </w:pPr>
            <w:bookmarkStart w:id="8" w:name="_Toc515009262"/>
            <w:r w:rsidRPr="00216726">
              <w:t>Article 6 : Périodicité et lieu de réunion</w:t>
            </w:r>
            <w:bookmarkEnd w:id="8"/>
          </w:p>
        </w:tc>
      </w:tr>
      <w:tr w:rsidR="00340969" w:rsidTr="00444369">
        <w:tc>
          <w:tcPr>
            <w:tcW w:w="9212" w:type="dxa"/>
          </w:tcPr>
          <w:p w:rsidR="00340969" w:rsidRDefault="00340969" w:rsidP="00340969"/>
          <w:p w:rsidR="00340969" w:rsidRPr="00216726" w:rsidRDefault="00340969" w:rsidP="00340969">
            <w:r w:rsidRPr="00216726">
              <w:t xml:space="preserve">La Commission d’Attribution des Logements est hebdomadaire afin de répondre rapidement aux demandes des candidats et de limiter le risque de vacance </w:t>
            </w:r>
            <w:r w:rsidR="00C11D23">
              <w:t>commerciale. La C</w:t>
            </w:r>
            <w:r w:rsidRPr="00216726">
              <w:t>ommission d’Attribution des Logements se tient au siège social de Territoire habitat.</w:t>
            </w:r>
            <w:r w:rsidR="00C11D23">
              <w:t xml:space="preserve"> Elle peut </w:t>
            </w:r>
            <w:r w:rsidR="00C11D23" w:rsidRPr="00A548B1">
              <w:rPr>
                <w:color w:val="auto"/>
              </w:rPr>
              <w:t>exceptionnellement être délocalisée. De même, un système de visio-co</w:t>
            </w:r>
            <w:r w:rsidR="008B579B" w:rsidRPr="00A548B1">
              <w:rPr>
                <w:color w:val="auto"/>
              </w:rPr>
              <w:t>nférence peut être mis en place après accord du Président de la CAL et du représentant de l’Etat.</w:t>
            </w:r>
          </w:p>
          <w:p w:rsidR="00340969" w:rsidRDefault="00340969" w:rsidP="004B6AFD"/>
        </w:tc>
      </w:tr>
      <w:tr w:rsidR="00340969" w:rsidRPr="004811CD" w:rsidTr="00444369">
        <w:tc>
          <w:tcPr>
            <w:tcW w:w="9212" w:type="dxa"/>
            <w:shd w:val="clear" w:color="auto" w:fill="0070C0"/>
          </w:tcPr>
          <w:p w:rsidR="00340969" w:rsidRPr="004811CD" w:rsidRDefault="00340969" w:rsidP="00BF22F7">
            <w:pPr>
              <w:pStyle w:val="Titre1"/>
              <w:outlineLvl w:val="0"/>
            </w:pPr>
            <w:bookmarkStart w:id="9" w:name="_Toc515009263"/>
            <w:r w:rsidRPr="007B70AD">
              <w:lastRenderedPageBreak/>
              <w:t>Article 7 : Convocation et ordre du jour de la Commission d’Attribution des Logements</w:t>
            </w:r>
            <w:bookmarkEnd w:id="9"/>
          </w:p>
        </w:tc>
      </w:tr>
      <w:tr w:rsidR="00340969" w:rsidTr="00444369">
        <w:tc>
          <w:tcPr>
            <w:tcW w:w="9212" w:type="dxa"/>
          </w:tcPr>
          <w:p w:rsidR="00340969" w:rsidRPr="00160F85" w:rsidRDefault="00340969" w:rsidP="00340969">
            <w:pPr>
              <w:rPr>
                <w:sz w:val="16"/>
                <w:szCs w:val="16"/>
              </w:rPr>
            </w:pPr>
          </w:p>
          <w:p w:rsidR="00340969" w:rsidRPr="00216726" w:rsidRDefault="00340969" w:rsidP="00340969">
            <w:r w:rsidRPr="00216726">
              <w:t xml:space="preserve">Les membres de la commission </w:t>
            </w:r>
            <w:r w:rsidR="003E2856">
              <w:t>reçoivent</w:t>
            </w:r>
            <w:r w:rsidRPr="00216726">
              <w:t xml:space="preserve"> par courriels ou courriers </w:t>
            </w:r>
            <w:r w:rsidR="003E2856">
              <w:t>des</w:t>
            </w:r>
            <w:r w:rsidRPr="00216726">
              <w:t xml:space="preserve"> services de Territoire habitat une convocation accompagnée de la liste des logements à attribuer.</w:t>
            </w:r>
          </w:p>
          <w:p w:rsidR="00340969" w:rsidRPr="00216726" w:rsidRDefault="00340969" w:rsidP="00340969">
            <w:r w:rsidRPr="00216726">
              <w:t xml:space="preserve">Des logements </w:t>
            </w:r>
            <w:r w:rsidR="003E2856">
              <w:t>peuvent</w:t>
            </w:r>
            <w:r w:rsidRPr="00216726">
              <w:t xml:space="preserve"> être ajoutés à l’ordre du jour lorsqu’il est possible de procéder à une attribution compte tenu d’informations parvenues à Territoire habitat entre la date de convocation et le jour de la Commission.</w:t>
            </w:r>
          </w:p>
          <w:p w:rsidR="00340969" w:rsidRPr="00216726" w:rsidRDefault="00340969" w:rsidP="00340969">
            <w:r w:rsidRPr="00216726">
              <w:t>Si un maire ou son représentant ne peut être présent, il a la faculté de communiquer par écrit ses observations, qui ont valeur d’avis.</w:t>
            </w:r>
          </w:p>
          <w:p w:rsidR="00340969" w:rsidRDefault="00340969" w:rsidP="004B6AFD"/>
        </w:tc>
      </w:tr>
    </w:tbl>
    <w:p w:rsidR="00606545" w:rsidRDefault="00606545" w:rsidP="00606545"/>
    <w:tbl>
      <w:tblPr>
        <w:tblStyle w:val="Grilledutableau"/>
        <w:tblW w:w="0" w:type="auto"/>
        <w:tblBorders>
          <w:top w:val="single" w:sz="12" w:space="0" w:color="0070C0"/>
          <w:left w:val="single" w:sz="12" w:space="0" w:color="0070C0"/>
          <w:bottom w:val="single" w:sz="12" w:space="0" w:color="0070C0"/>
          <w:right w:val="single" w:sz="12" w:space="0" w:color="0070C0"/>
          <w:insideH w:val="none" w:sz="0" w:space="0" w:color="auto"/>
          <w:insideV w:val="none" w:sz="0" w:space="0" w:color="auto"/>
        </w:tblBorders>
        <w:tblLook w:val="04A0" w:firstRow="1" w:lastRow="0" w:firstColumn="1" w:lastColumn="0" w:noHBand="0" w:noVBand="1"/>
      </w:tblPr>
      <w:tblGrid>
        <w:gridCol w:w="9212"/>
      </w:tblGrid>
      <w:tr w:rsidR="00606545" w:rsidRPr="004811CD" w:rsidTr="00444369">
        <w:tc>
          <w:tcPr>
            <w:tcW w:w="9212" w:type="dxa"/>
            <w:shd w:val="clear" w:color="auto" w:fill="0070C0"/>
          </w:tcPr>
          <w:p w:rsidR="00606545" w:rsidRPr="004811CD" w:rsidRDefault="00606545" w:rsidP="00BF22F7">
            <w:pPr>
              <w:pStyle w:val="Titre1"/>
              <w:outlineLvl w:val="0"/>
            </w:pPr>
            <w:bookmarkStart w:id="10" w:name="_Toc515009264"/>
            <w:r w:rsidRPr="00216726">
              <w:t>Article 8 : Quorum et pouvoirs</w:t>
            </w:r>
            <w:bookmarkEnd w:id="10"/>
          </w:p>
        </w:tc>
      </w:tr>
      <w:tr w:rsidR="00606545" w:rsidTr="00444369">
        <w:tc>
          <w:tcPr>
            <w:tcW w:w="9212" w:type="dxa"/>
          </w:tcPr>
          <w:p w:rsidR="00606545" w:rsidRPr="00160F85" w:rsidRDefault="00606545" w:rsidP="004B6AFD">
            <w:pPr>
              <w:rPr>
                <w:sz w:val="16"/>
                <w:szCs w:val="16"/>
              </w:rPr>
            </w:pPr>
          </w:p>
          <w:p w:rsidR="00606545" w:rsidRPr="00216726" w:rsidRDefault="00606545" w:rsidP="00606545">
            <w:r w:rsidRPr="00216726">
              <w:t>La CAL ne peut valablement délibérer que si</w:t>
            </w:r>
            <w:r w:rsidR="003E2856">
              <w:t xml:space="preserve"> au moins</w:t>
            </w:r>
            <w:r w:rsidRPr="00216726">
              <w:t xml:space="preserve"> trois membres de droit sont physiquement présents à l’ouverture de la séance.</w:t>
            </w:r>
          </w:p>
          <w:p w:rsidR="00606545" w:rsidRPr="00216726" w:rsidRDefault="00606545" w:rsidP="00606545">
            <w:r w:rsidRPr="00216726">
              <w:t>A défaut du quorum, un procès-verbal de carence est établi.</w:t>
            </w:r>
          </w:p>
          <w:p w:rsidR="00606545" w:rsidRPr="00216726" w:rsidRDefault="00606545" w:rsidP="00606545">
            <w:r w:rsidRPr="00216726">
              <w:t>Les dossiers sont réinscrits à l’ordre du jour de la Commission d’Attribution des</w:t>
            </w:r>
            <w:r>
              <w:t xml:space="preserve"> </w:t>
            </w:r>
            <w:r w:rsidRPr="00216726">
              <w:t>Logements suivante.</w:t>
            </w:r>
          </w:p>
          <w:p w:rsidR="00606545" w:rsidRPr="00216726" w:rsidRDefault="00606545" w:rsidP="00606545">
            <w:r w:rsidRPr="00216726">
              <w:t>Chaque participant signe la feuille de présence qui atteste la tenue de la Commission d’Attribution des Logements.</w:t>
            </w:r>
          </w:p>
          <w:p w:rsidR="00606545" w:rsidRPr="00216726" w:rsidRDefault="00606545" w:rsidP="00606545">
            <w:r w:rsidRPr="00216726">
              <w:t xml:space="preserve">Le secrétariat de la Commission d’Attribution est assuré par </w:t>
            </w:r>
            <w:r w:rsidR="004D7BD2">
              <w:t>un collaborateur</w:t>
            </w:r>
            <w:r w:rsidRPr="00216726">
              <w:t xml:space="preserve"> du Département Commercial de Territoire habitat qui est chargé notamment, d’établir un procès-verbal après chaque séance.</w:t>
            </w:r>
          </w:p>
          <w:p w:rsidR="00606545" w:rsidRPr="00216726" w:rsidRDefault="00606545" w:rsidP="00606545">
            <w:r w:rsidRPr="00216726">
              <w:t>La</w:t>
            </w:r>
            <w:r w:rsidR="00CF3E30">
              <w:t xml:space="preserve"> représentation d’un membre de d</w:t>
            </w:r>
            <w:r w:rsidRPr="00216726">
              <w:t>roit de la commission peut être effectuée par la délivrance d’u</w:t>
            </w:r>
            <w:r w:rsidR="00CF3E30">
              <w:t>n pouvoir à un autre membre de d</w:t>
            </w:r>
            <w:r w:rsidRPr="00216726">
              <w:t>roit de la commission. Chaque membre de la commission ne peut recevoir qu’un seul pouvoir.</w:t>
            </w:r>
          </w:p>
          <w:p w:rsidR="00606545" w:rsidRDefault="00606545" w:rsidP="004B6AFD"/>
        </w:tc>
      </w:tr>
    </w:tbl>
    <w:p w:rsidR="00606545" w:rsidRDefault="00606545" w:rsidP="00606545"/>
    <w:tbl>
      <w:tblPr>
        <w:tblStyle w:val="Grilledutableau"/>
        <w:tblW w:w="0" w:type="auto"/>
        <w:tblBorders>
          <w:top w:val="single" w:sz="12" w:space="0" w:color="0070C0"/>
          <w:left w:val="single" w:sz="12" w:space="0" w:color="0070C0"/>
          <w:bottom w:val="single" w:sz="12" w:space="0" w:color="0070C0"/>
          <w:right w:val="single" w:sz="12" w:space="0" w:color="0070C0"/>
          <w:insideH w:val="none" w:sz="0" w:space="0" w:color="auto"/>
          <w:insideV w:val="single" w:sz="12" w:space="0" w:color="0070C0"/>
        </w:tblBorders>
        <w:tblLook w:val="04A0" w:firstRow="1" w:lastRow="0" w:firstColumn="1" w:lastColumn="0" w:noHBand="0" w:noVBand="1"/>
      </w:tblPr>
      <w:tblGrid>
        <w:gridCol w:w="9212"/>
      </w:tblGrid>
      <w:tr w:rsidR="00606545" w:rsidRPr="004811CD" w:rsidTr="00444369">
        <w:tc>
          <w:tcPr>
            <w:tcW w:w="9212" w:type="dxa"/>
            <w:shd w:val="clear" w:color="auto" w:fill="0070C0"/>
          </w:tcPr>
          <w:p w:rsidR="00606545" w:rsidRPr="004811CD" w:rsidRDefault="00606545" w:rsidP="00042ED9">
            <w:pPr>
              <w:pStyle w:val="Titre1"/>
              <w:spacing w:before="200" w:after="200"/>
              <w:outlineLvl w:val="0"/>
            </w:pPr>
            <w:bookmarkStart w:id="11" w:name="_Toc515009265"/>
            <w:r w:rsidRPr="00216726">
              <w:t>Article 9 : Dossiers présentés en réunion de CAL</w:t>
            </w:r>
            <w:bookmarkEnd w:id="11"/>
          </w:p>
        </w:tc>
      </w:tr>
      <w:tr w:rsidR="00606545" w:rsidTr="00444369">
        <w:tc>
          <w:tcPr>
            <w:tcW w:w="9212" w:type="dxa"/>
          </w:tcPr>
          <w:p w:rsidR="00606545" w:rsidRPr="00B65649" w:rsidRDefault="00606545" w:rsidP="004B6AFD">
            <w:pPr>
              <w:rPr>
                <w:sz w:val="16"/>
                <w:szCs w:val="16"/>
              </w:rPr>
            </w:pPr>
          </w:p>
          <w:p w:rsidR="00606545" w:rsidRPr="00216726" w:rsidRDefault="00606545" w:rsidP="00606545">
            <w:r w:rsidRPr="00216726">
              <w:t>La commission d’attribution, afin d’instruire correctement les dossiers, devra pouvoir se prononcer sur des dossiers comprenant toutes les pièces nécessaires à l’instruction.</w:t>
            </w:r>
          </w:p>
          <w:p w:rsidR="00606545" w:rsidRPr="00216726" w:rsidRDefault="00606545" w:rsidP="00606545">
            <w:r w:rsidRPr="00216726">
              <w:t>Les candidatures sont présentées par les collaborateurs du Département Commercial de Territoire habitat en charge de l’instruction des dossiers.</w:t>
            </w:r>
          </w:p>
          <w:p w:rsidR="00606545" w:rsidRPr="00216726" w:rsidRDefault="00606545" w:rsidP="00606545">
            <w:r w:rsidRPr="00216726">
              <w:t xml:space="preserve">Sauf en cas d’insuffisance du nombre de candidats du fait du marché détendu, la commission d’attribution prévue à l’article L441-2 examine au moins trois demandes pour un même logement à attribuer. Il est fait exception à cette obligation quand les commissions examinent les candidatures de personnes désignées par </w:t>
            </w:r>
            <w:r w:rsidR="00A25105">
              <w:t>le P</w:t>
            </w:r>
            <w:r w:rsidRPr="00216726">
              <w:t xml:space="preserve">réfet à la suite d’une décision de la commission de médiation les jugeant prioritaires au titre du DALO comme en application du 7ème alinéa du II de l’article L441-2-3 CCH. </w:t>
            </w:r>
          </w:p>
          <w:p w:rsidR="00606545" w:rsidRPr="00BF6EA9" w:rsidRDefault="00606545" w:rsidP="004B6AFD">
            <w:pPr>
              <w:rPr>
                <w:sz w:val="6"/>
                <w:szCs w:val="6"/>
              </w:rPr>
            </w:pPr>
          </w:p>
        </w:tc>
      </w:tr>
    </w:tbl>
    <w:p w:rsidR="00606545" w:rsidRPr="00513ABF" w:rsidRDefault="00606545" w:rsidP="00606545">
      <w:pPr>
        <w:rPr>
          <w:sz w:val="16"/>
          <w:szCs w:val="16"/>
        </w:rPr>
      </w:pPr>
    </w:p>
    <w:tbl>
      <w:tblPr>
        <w:tblStyle w:val="Grilledutableau"/>
        <w:tblW w:w="0" w:type="auto"/>
        <w:tblBorders>
          <w:top w:val="single" w:sz="12" w:space="0" w:color="0070C0"/>
          <w:left w:val="single" w:sz="12" w:space="0" w:color="0070C0"/>
          <w:bottom w:val="single" w:sz="12" w:space="0" w:color="0070C0"/>
          <w:right w:val="single" w:sz="12" w:space="0" w:color="0070C0"/>
          <w:insideH w:val="none" w:sz="0" w:space="0" w:color="auto"/>
          <w:insideV w:val="none" w:sz="0" w:space="0" w:color="auto"/>
        </w:tblBorders>
        <w:tblLook w:val="04A0" w:firstRow="1" w:lastRow="0" w:firstColumn="1" w:lastColumn="0" w:noHBand="0" w:noVBand="1"/>
      </w:tblPr>
      <w:tblGrid>
        <w:gridCol w:w="9212"/>
      </w:tblGrid>
      <w:tr w:rsidR="00FC4027" w:rsidRPr="004811CD" w:rsidTr="00444369">
        <w:tc>
          <w:tcPr>
            <w:tcW w:w="9212" w:type="dxa"/>
            <w:shd w:val="clear" w:color="auto" w:fill="0070C0"/>
          </w:tcPr>
          <w:p w:rsidR="00FC4027" w:rsidRPr="004811CD" w:rsidRDefault="00FC4027" w:rsidP="00A548B1">
            <w:pPr>
              <w:pStyle w:val="Titre1"/>
              <w:spacing w:before="200" w:after="200"/>
              <w:outlineLvl w:val="0"/>
            </w:pPr>
            <w:bookmarkStart w:id="12" w:name="_Toc515009266"/>
            <w:r w:rsidRPr="00A548B1">
              <w:t xml:space="preserve">Article 10 : </w:t>
            </w:r>
            <w:r w:rsidR="00707488" w:rsidRPr="00A548B1">
              <w:t>DECISIONS</w:t>
            </w:r>
            <w:r w:rsidRPr="00A548B1">
              <w:t xml:space="preserve"> de la </w:t>
            </w:r>
            <w:r w:rsidR="00B65649">
              <w:t>CAL</w:t>
            </w:r>
            <w:bookmarkEnd w:id="12"/>
          </w:p>
        </w:tc>
      </w:tr>
      <w:tr w:rsidR="00FC4027" w:rsidTr="00444369">
        <w:tc>
          <w:tcPr>
            <w:tcW w:w="9212" w:type="dxa"/>
          </w:tcPr>
          <w:p w:rsidR="00FC4027" w:rsidRPr="00BF6EA9" w:rsidRDefault="00FC4027" w:rsidP="004B6AFD">
            <w:pPr>
              <w:rPr>
                <w:sz w:val="16"/>
                <w:szCs w:val="16"/>
              </w:rPr>
            </w:pPr>
          </w:p>
          <w:p w:rsidR="00FC4027" w:rsidRPr="00216726" w:rsidRDefault="00FC4027" w:rsidP="00FC4027">
            <w:r w:rsidRPr="00216726">
              <w:t>Dans le respect de l’article 8 Quorum et Pouvoirs et conformément aux dispositions de l’article R441-3 du CCH</w:t>
            </w:r>
            <w:r w:rsidR="00B5780B">
              <w:t xml:space="preserve"> </w:t>
            </w:r>
            <w:r w:rsidR="00B5780B" w:rsidRPr="00DB701B">
              <w:rPr>
                <w:color w:val="auto"/>
              </w:rPr>
              <w:t>et la loi 2018-1021 du 23 novembre 2018 (loi ELAN)</w:t>
            </w:r>
            <w:r w:rsidRPr="00DB701B">
              <w:rPr>
                <w:color w:val="auto"/>
              </w:rPr>
              <w:t xml:space="preserve">, </w:t>
            </w:r>
            <w:r w:rsidRPr="00216726">
              <w:t>la Commission d’Attribution des Logements procède à l’attribution des logements en veillant à la mixité sociale des villes et des quartiers selon :</w:t>
            </w:r>
          </w:p>
          <w:p w:rsidR="00FC4027" w:rsidRDefault="00FC4027" w:rsidP="00A65D28">
            <w:pPr>
              <w:pStyle w:val="Paragraphedeliste"/>
              <w:numPr>
                <w:ilvl w:val="0"/>
                <w:numId w:val="23"/>
              </w:numPr>
              <w:contextualSpacing w:val="0"/>
            </w:pPr>
            <w:r>
              <w:t>les critères dé</w:t>
            </w:r>
            <w:bookmarkStart w:id="13" w:name="_GoBack"/>
            <w:bookmarkEnd w:id="13"/>
            <w:r>
              <w:t xml:space="preserve">finis </w:t>
            </w:r>
            <w:r w:rsidR="003E2856">
              <w:t>par la réglementation</w:t>
            </w:r>
          </w:p>
          <w:p w:rsidR="00FC4027" w:rsidRPr="00292212" w:rsidRDefault="00FC4027" w:rsidP="00A65D28">
            <w:pPr>
              <w:pStyle w:val="Paragraphedeliste"/>
              <w:numPr>
                <w:ilvl w:val="0"/>
                <w:numId w:val="23"/>
              </w:numPr>
              <w:contextualSpacing w:val="0"/>
            </w:pPr>
            <w:r>
              <w:t xml:space="preserve">le document cadre d’orientations sur les attributions et la convention d’équilibre territorial </w:t>
            </w:r>
            <w:r w:rsidR="003E2856">
              <w:rPr>
                <w:color w:val="auto"/>
              </w:rPr>
              <w:t>approuvé</w:t>
            </w:r>
            <w:r w:rsidRPr="00042ED9">
              <w:rPr>
                <w:color w:val="auto"/>
              </w:rPr>
              <w:t xml:space="preserve"> </w:t>
            </w:r>
            <w:r>
              <w:t xml:space="preserve">par la Conférence </w:t>
            </w:r>
            <w:r w:rsidR="00A25105">
              <w:t>Intercommunale du Logement du</w:t>
            </w:r>
            <w:r w:rsidRPr="00292212">
              <w:t xml:space="preserve"> 12 mai 2016</w:t>
            </w:r>
          </w:p>
          <w:p w:rsidR="00FC4027" w:rsidRPr="00292212" w:rsidRDefault="00FC4027" w:rsidP="00A65D28">
            <w:pPr>
              <w:pStyle w:val="Paragraphedeliste"/>
              <w:numPr>
                <w:ilvl w:val="0"/>
                <w:numId w:val="23"/>
              </w:numPr>
              <w:spacing w:after="0"/>
            </w:pPr>
            <w:r w:rsidRPr="00292212">
              <w:t>la politique d’attri</w:t>
            </w:r>
            <w:r w:rsidR="003E2856">
              <w:t>bution de Territoire habitat et les</w:t>
            </w:r>
            <w:r w:rsidRPr="00292212">
              <w:t xml:space="preserve"> orientations applicables à l’attribution des logements du patrimoine de Territoire habitat</w:t>
            </w:r>
          </w:p>
          <w:p w:rsidR="00FC4027" w:rsidRPr="0044353E" w:rsidRDefault="00FC4027" w:rsidP="00042ED9">
            <w:pPr>
              <w:pStyle w:val="Paragraphedeliste"/>
              <w:spacing w:after="0"/>
            </w:pPr>
          </w:p>
          <w:p w:rsidR="00FC4027" w:rsidRDefault="00FC4027" w:rsidP="00FC4027">
            <w:r w:rsidRPr="00216726">
              <w:t>La Commission d’At</w:t>
            </w:r>
            <w:r w:rsidR="003E2856">
              <w:t>tribution des Logements veille</w:t>
            </w:r>
            <w:r w:rsidRPr="00216726">
              <w:t xml:space="preserve"> à préserver l’équilibre</w:t>
            </w:r>
            <w:r>
              <w:t xml:space="preserve"> </w:t>
            </w:r>
            <w:r w:rsidRPr="00216726">
              <w:t>sociologique des immeubles, tout en garantissant, le principe d’égalité de traitement à l’accès au logement et une logique de prévention des situations de discrimination.</w:t>
            </w:r>
          </w:p>
          <w:p w:rsidR="00FC4027" w:rsidRPr="00216726" w:rsidRDefault="00FC4027" w:rsidP="00FC4027">
            <w:r w:rsidRPr="00216726">
              <w:t>La décision d’attribution est prise à la majorité des membres présents ou représentés.</w:t>
            </w:r>
          </w:p>
          <w:p w:rsidR="00473240" w:rsidRPr="00DB701B" w:rsidRDefault="00FC4027" w:rsidP="00FC4027">
            <w:pPr>
              <w:rPr>
                <w:color w:val="auto"/>
              </w:rPr>
            </w:pPr>
            <w:r w:rsidRPr="00DB701B">
              <w:rPr>
                <w:color w:val="auto"/>
              </w:rPr>
              <w:t>En cas d’égalité des voix,</w:t>
            </w:r>
            <w:r w:rsidR="00473240" w:rsidRPr="00DB701B">
              <w:rPr>
                <w:color w:val="auto"/>
              </w:rPr>
              <w:t xml:space="preserve"> au sein de la commission,</w:t>
            </w:r>
            <w:r w:rsidRPr="00DB701B">
              <w:rPr>
                <w:color w:val="auto"/>
              </w:rPr>
              <w:t xml:space="preserve"> le </w:t>
            </w:r>
            <w:r w:rsidR="00473240" w:rsidRPr="00DB701B">
              <w:rPr>
                <w:color w:val="auto"/>
              </w:rPr>
              <w:t>Maire de la commune</w:t>
            </w:r>
            <w:r w:rsidRPr="00DB701B">
              <w:rPr>
                <w:color w:val="auto"/>
              </w:rPr>
              <w:t xml:space="preserve"> </w:t>
            </w:r>
            <w:r w:rsidR="00473240" w:rsidRPr="00DB701B">
              <w:rPr>
                <w:color w:val="auto"/>
              </w:rPr>
              <w:t>dispose d’une</w:t>
            </w:r>
            <w:r w:rsidRPr="00DB701B">
              <w:rPr>
                <w:color w:val="auto"/>
              </w:rPr>
              <w:t xml:space="preserve"> voix prépondérante</w:t>
            </w:r>
            <w:r w:rsidR="00473240" w:rsidRPr="00DB701B">
              <w:rPr>
                <w:color w:val="auto"/>
              </w:rPr>
              <w:t>.</w:t>
            </w:r>
            <w:r w:rsidRPr="00DB701B">
              <w:rPr>
                <w:color w:val="auto"/>
              </w:rPr>
              <w:t xml:space="preserve"> </w:t>
            </w:r>
          </w:p>
          <w:p w:rsidR="00591B25" w:rsidRPr="00DB701B" w:rsidRDefault="00591B25" w:rsidP="00FC4027">
            <w:pPr>
              <w:rPr>
                <w:color w:val="auto"/>
              </w:rPr>
            </w:pPr>
            <w:r w:rsidRPr="00DB701B">
              <w:rPr>
                <w:color w:val="auto"/>
              </w:rPr>
              <w:t>La commission peut attribuer en priorité tout ou partie des logements construits ou aménagés spécifiquement pour cet usage à des personnes de moins de trente ans, dans le cadre de programmes bénéficiant d’une autorisation préfectorale.</w:t>
            </w:r>
          </w:p>
          <w:p w:rsidR="00591B25" w:rsidRPr="00DB701B" w:rsidRDefault="00591B25" w:rsidP="00FC4027">
            <w:pPr>
              <w:rPr>
                <w:color w:val="auto"/>
              </w:rPr>
            </w:pPr>
            <w:r w:rsidRPr="00DB701B">
              <w:rPr>
                <w:color w:val="auto"/>
              </w:rPr>
              <w:t>La commission peut attribuer s</w:t>
            </w:r>
            <w:r w:rsidR="00DB701B" w:rsidRPr="00DB701B">
              <w:rPr>
                <w:color w:val="auto"/>
              </w:rPr>
              <w:t>o</w:t>
            </w:r>
            <w:r w:rsidRPr="00DB701B">
              <w:rPr>
                <w:color w:val="auto"/>
              </w:rPr>
              <w:t>us forme dématérialisée.</w:t>
            </w:r>
          </w:p>
          <w:p w:rsidR="00591B25" w:rsidRPr="00DB701B" w:rsidRDefault="00591B25" w:rsidP="00FC4027">
            <w:pPr>
              <w:rPr>
                <w:color w:val="auto"/>
              </w:rPr>
            </w:pPr>
            <w:r w:rsidRPr="00DB701B">
              <w:rPr>
                <w:color w:val="auto"/>
              </w:rPr>
              <w:t>Les enfants faisant l’objet d’un droit de visite et d’hébergement sont désormais considérés comme personne vivant au foyer.</w:t>
            </w:r>
          </w:p>
          <w:p w:rsidR="00FC4027" w:rsidRDefault="00FC4027" w:rsidP="00FC4027">
            <w:r w:rsidRPr="00216726">
              <w:t>Dans les cas d</w:t>
            </w:r>
            <w:r w:rsidR="003E2856">
              <w:t>’extrême urgence, c’est-à-dire logement rendu inhabitable du fait d’un sinistre</w:t>
            </w:r>
            <w:r w:rsidRPr="00216726">
              <w:t xml:space="preserve">, </w:t>
            </w:r>
            <w:r>
              <w:t>mais</w:t>
            </w:r>
            <w:r w:rsidRPr="00216726">
              <w:t xml:space="preserve"> également</w:t>
            </w:r>
            <w:r>
              <w:t xml:space="preserve"> lors de situation de violences</w:t>
            </w:r>
            <w:r w:rsidRPr="00216726">
              <w:t xml:space="preserve"> attestées par un dépôt de plainte</w:t>
            </w:r>
            <w:r w:rsidR="003E2856">
              <w:t xml:space="preserve"> ou main courante</w:t>
            </w:r>
            <w:r w:rsidRPr="00216726">
              <w:t xml:space="preserve">, un ménage </w:t>
            </w:r>
            <w:r w:rsidR="00506C87">
              <w:t>peut</w:t>
            </w:r>
            <w:r w:rsidRPr="00216726">
              <w:t xml:space="preserve"> être accueilli dans un logement et l’attribution </w:t>
            </w:r>
            <w:r w:rsidR="00506C87">
              <w:t>validée</w:t>
            </w:r>
            <w:r w:rsidRPr="00216726">
              <w:t xml:space="preserve"> ultérieurement par la Commission d’Attribution des Logements.</w:t>
            </w:r>
          </w:p>
          <w:p w:rsidR="00FC4027" w:rsidRDefault="00FC4027" w:rsidP="004B6AFD">
            <w:r>
              <w:t>Dans d’autres situations exceptionnelles, personnes sans logement et sans solution d’hébergement</w:t>
            </w:r>
            <w:r w:rsidRPr="00216726">
              <w:t>, le Président ou la Présidente de la Commission d’Attribution des</w:t>
            </w:r>
            <w:r>
              <w:t xml:space="preserve"> </w:t>
            </w:r>
            <w:r w:rsidR="00506C87">
              <w:t>Logements se prononce</w:t>
            </w:r>
            <w:r w:rsidRPr="00216726">
              <w:t xml:space="preserve"> préalablement sur la possibilité du relogement du candidat dans l’attente de la décision de la Commission d’Attribution des Logements. De même, la Direction Générale de Territoire habitat form</w:t>
            </w:r>
            <w:r w:rsidR="00506C87">
              <w:t>alise</w:t>
            </w:r>
            <w:r w:rsidRPr="00216726">
              <w:t xml:space="preserve"> une demande d’autorisation auprès du représentant de l’état.</w:t>
            </w:r>
            <w:r>
              <w:t xml:space="preserve"> </w:t>
            </w:r>
            <w:r w:rsidRPr="00216726">
              <w:t>Au demeurant, cette pratique ne peut rester que tout à fait exceptionnelle.</w:t>
            </w:r>
          </w:p>
        </w:tc>
      </w:tr>
    </w:tbl>
    <w:p w:rsidR="00160F85" w:rsidRDefault="00160F85">
      <w:pPr>
        <w:autoSpaceDE/>
        <w:autoSpaceDN/>
        <w:adjustRightInd/>
        <w:spacing w:after="200" w:line="276" w:lineRule="auto"/>
        <w:jc w:val="left"/>
      </w:pPr>
    </w:p>
    <w:p w:rsidR="00160F85" w:rsidRDefault="00160F85">
      <w:pPr>
        <w:autoSpaceDE/>
        <w:autoSpaceDN/>
        <w:adjustRightInd/>
        <w:spacing w:after="200" w:line="276" w:lineRule="auto"/>
        <w:jc w:val="left"/>
      </w:pPr>
      <w:r>
        <w:br w:type="page"/>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FF500B" w:rsidRPr="004811CD" w:rsidTr="0004525D">
        <w:tc>
          <w:tcPr>
            <w:tcW w:w="9212" w:type="dxa"/>
            <w:tcBorders>
              <w:top w:val="single" w:sz="12" w:space="0" w:color="0070C0"/>
              <w:left w:val="single" w:sz="12" w:space="0" w:color="0070C0"/>
              <w:bottom w:val="nil"/>
              <w:right w:val="single" w:sz="12" w:space="0" w:color="0070C0"/>
            </w:tcBorders>
            <w:shd w:val="clear" w:color="auto" w:fill="0070C0"/>
          </w:tcPr>
          <w:p w:rsidR="00FF500B" w:rsidRPr="004811CD" w:rsidRDefault="00FF500B" w:rsidP="00BF22F7">
            <w:pPr>
              <w:pStyle w:val="Titre1"/>
              <w:outlineLvl w:val="0"/>
            </w:pPr>
            <w:bookmarkStart w:id="14" w:name="_Toc515009267"/>
            <w:r w:rsidRPr="00216726">
              <w:lastRenderedPageBreak/>
              <w:t>Article 11 : Décisions de la Commission</w:t>
            </w:r>
            <w:bookmarkEnd w:id="14"/>
          </w:p>
        </w:tc>
      </w:tr>
      <w:tr w:rsidR="00FF500B" w:rsidTr="0004525D">
        <w:tc>
          <w:tcPr>
            <w:tcW w:w="9212" w:type="dxa"/>
            <w:tcBorders>
              <w:top w:val="nil"/>
              <w:left w:val="single" w:sz="12" w:space="0" w:color="0070C0"/>
              <w:bottom w:val="single" w:sz="12" w:space="0" w:color="0070C0"/>
              <w:right w:val="single" w:sz="12" w:space="0" w:color="0070C0"/>
            </w:tcBorders>
          </w:tcPr>
          <w:p w:rsidR="00DC3417" w:rsidRPr="00DC3417" w:rsidRDefault="00F55F6B" w:rsidP="00FF500B">
            <w:pPr>
              <w:rPr>
                <w:sz w:val="10"/>
                <w:szCs w:val="10"/>
              </w:rPr>
            </w:pPr>
            <w:r>
              <w:br w:type="page"/>
            </w:r>
          </w:p>
          <w:p w:rsidR="00FF500B" w:rsidRPr="00216726" w:rsidRDefault="00FF500B" w:rsidP="00FF500B">
            <w:r w:rsidRPr="00216726">
              <w:t>Cinq types de décisions peuvent être pris par la Commission d’Attribution des Logements :</w:t>
            </w:r>
          </w:p>
          <w:p w:rsidR="00FF500B" w:rsidRDefault="00FF500B" w:rsidP="0004525D">
            <w:pPr>
              <w:pStyle w:val="Titre2"/>
              <w:outlineLvl w:val="1"/>
            </w:pPr>
            <w:bookmarkStart w:id="15" w:name="_Toc515009268"/>
            <w:r w:rsidRPr="00216726">
              <w:t>Attribution du logement proposé au candidat.</w:t>
            </w:r>
            <w:bookmarkEnd w:id="15"/>
            <w:r w:rsidRPr="00216726">
              <w:t xml:space="preserve"> </w:t>
            </w:r>
          </w:p>
          <w:p w:rsidR="00FF500B" w:rsidRPr="00216726" w:rsidRDefault="00FF500B" w:rsidP="00FF500B">
            <w:pPr>
              <w:ind w:left="360"/>
            </w:pPr>
            <w:r w:rsidRPr="00216726">
              <w:t xml:space="preserve">La notification déclenche le délai légal de 10 jours </w:t>
            </w:r>
            <w:r w:rsidR="00506C87">
              <w:t>maximum</w:t>
            </w:r>
            <w:r w:rsidRPr="00216726">
              <w:t xml:space="preserve"> accordé au bénéficiaire pour faire connaitre sa décision. Le défaut de réponse</w:t>
            </w:r>
            <w:r w:rsidR="00506C87">
              <w:t xml:space="preserve"> dans ce délai</w:t>
            </w:r>
            <w:r w:rsidRPr="00216726">
              <w:t xml:space="preserve"> équivaut à un refus.</w:t>
            </w:r>
          </w:p>
          <w:p w:rsidR="00FF500B" w:rsidRDefault="00FF500B" w:rsidP="0004525D">
            <w:pPr>
              <w:pStyle w:val="Titre2"/>
              <w:outlineLvl w:val="1"/>
            </w:pPr>
            <w:bookmarkStart w:id="16" w:name="_Toc515009269"/>
            <w:r w:rsidRPr="00216726">
              <w:t>Attribution du logement proposé en classant les candidats par ordre de priorité.</w:t>
            </w:r>
            <w:bookmarkEnd w:id="16"/>
            <w:r w:rsidRPr="00216726">
              <w:t xml:space="preserve"> </w:t>
            </w:r>
          </w:p>
          <w:p w:rsidR="00FF500B" w:rsidRPr="00216726" w:rsidRDefault="00FF500B" w:rsidP="00FF500B">
            <w:pPr>
              <w:ind w:left="426"/>
            </w:pPr>
            <w:r w:rsidRPr="00216726">
              <w:t>Cette pratique dite « attribution conditionnelle » permet en cas de refus de l’offre du logement par le candidat classé en tête, d’attribuer celui-ci au candidat suivant ;</w:t>
            </w:r>
          </w:p>
          <w:p w:rsidR="00FF500B" w:rsidRPr="0004525D" w:rsidRDefault="00FF500B" w:rsidP="0004525D">
            <w:pPr>
              <w:pStyle w:val="Titre2"/>
              <w:outlineLvl w:val="1"/>
            </w:pPr>
            <w:bookmarkStart w:id="17" w:name="_Toc515009270"/>
            <w:r w:rsidRPr="0004525D">
              <w:t>Attribution du logement  à un candidat sous condition suspensive.</w:t>
            </w:r>
            <w:bookmarkEnd w:id="17"/>
            <w:r w:rsidRPr="0004525D">
              <w:t xml:space="preserve"> </w:t>
            </w:r>
          </w:p>
          <w:p w:rsidR="00FF500B" w:rsidRPr="00216726" w:rsidRDefault="00FF500B" w:rsidP="00FF500B">
            <w:pPr>
              <w:ind w:left="426"/>
            </w:pPr>
            <w:r w:rsidRPr="00216726">
              <w:t xml:space="preserve">Dans cette hypothèse, la CAL décide de l’attribution bien qu’une pièce justificative soit manquante au moment de l’examen de la demande. Le bailleur </w:t>
            </w:r>
            <w:r w:rsidR="00506C87">
              <w:t>doit</w:t>
            </w:r>
            <w:r w:rsidRPr="00216726">
              <w:t xml:space="preserve"> alors signer un bail avec l’attributaire du logement si la fourniture de la pièce, dans le délai fixé par la décision d’attribution, ne remet pas en cause le respect des conditions d’accès au logement social. En cas de non réalisation de la condition dans le délai prévu par la commission, il </w:t>
            </w:r>
            <w:r w:rsidR="00506C87">
              <w:t>n’est</w:t>
            </w:r>
            <w:r w:rsidRPr="00216726">
              <w:t xml:space="preserve"> pas donné suite à l’attribution.</w:t>
            </w:r>
          </w:p>
          <w:p w:rsidR="00FF500B" w:rsidRDefault="00FF500B" w:rsidP="0004525D">
            <w:pPr>
              <w:pStyle w:val="Titre2"/>
              <w:outlineLvl w:val="1"/>
            </w:pPr>
            <w:bookmarkStart w:id="18" w:name="_Toc515009271"/>
            <w:r w:rsidRPr="00216726">
              <w:t>Non attribution du logement au candidat.</w:t>
            </w:r>
            <w:bookmarkEnd w:id="18"/>
            <w:r w:rsidRPr="00216726">
              <w:t xml:space="preserve"> </w:t>
            </w:r>
          </w:p>
          <w:p w:rsidR="00FF500B" w:rsidRDefault="00FF500B" w:rsidP="00FF500B">
            <w:pPr>
              <w:ind w:left="426"/>
            </w:pPr>
            <w:r w:rsidRPr="00216726">
              <w:t>Il s’agit de toute décision de refus autre qu’une décision de rejet de la demande pour irrecevabilité au regard des conditions législatives et réglementaires d’accès au parc social.</w:t>
            </w:r>
            <w:r>
              <w:t xml:space="preserve"> </w:t>
            </w:r>
            <w:proofErr w:type="gramStart"/>
            <w:r>
              <w:t>Toute</w:t>
            </w:r>
            <w:proofErr w:type="gramEnd"/>
            <w:r>
              <w:t xml:space="preserve"> non attribution </w:t>
            </w:r>
            <w:r w:rsidRPr="00292212">
              <w:t>doit être notifié</w:t>
            </w:r>
            <w:r>
              <w:t>e</w:t>
            </w:r>
            <w:r w:rsidRPr="00292212">
              <w:t xml:space="preserve"> par écrit au demandeur, dans un document exposant le ou les motifs de </w:t>
            </w:r>
            <w:r>
              <w:t xml:space="preserve">non </w:t>
            </w:r>
            <w:r w:rsidRPr="00292212">
              <w:t>attribution.</w:t>
            </w:r>
          </w:p>
          <w:tbl>
            <w:tblPr>
              <w:tblStyle w:val="Grilledutablea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110"/>
            </w:tblGrid>
            <w:tr w:rsidR="009814BF" w:rsidTr="005B4E00">
              <w:tc>
                <w:tcPr>
                  <w:tcW w:w="3969" w:type="dxa"/>
                  <w:vAlign w:val="center"/>
                </w:tcPr>
                <w:p w:rsidR="009814BF" w:rsidRPr="005B4E00" w:rsidRDefault="00225B0A" w:rsidP="005B4E00">
                  <w:pPr>
                    <w:pStyle w:val="Paragraphedeliste"/>
                    <w:numPr>
                      <w:ilvl w:val="0"/>
                      <w:numId w:val="30"/>
                    </w:numPr>
                    <w:ind w:left="312"/>
                    <w:jc w:val="left"/>
                  </w:pPr>
                  <w:r w:rsidRPr="005B4E00">
                    <w:t>Attente mise en place bail glissant</w:t>
                  </w:r>
                </w:p>
              </w:tc>
              <w:tc>
                <w:tcPr>
                  <w:tcW w:w="4110" w:type="dxa"/>
                  <w:vAlign w:val="center"/>
                </w:tcPr>
                <w:p w:rsidR="009814BF" w:rsidRPr="005B4E00" w:rsidRDefault="00225B0A" w:rsidP="005B4E00">
                  <w:pPr>
                    <w:pStyle w:val="Paragraphedeliste"/>
                    <w:numPr>
                      <w:ilvl w:val="0"/>
                      <w:numId w:val="30"/>
                    </w:numPr>
                    <w:jc w:val="left"/>
                  </w:pPr>
                  <w:r w:rsidRPr="005B4E00">
                    <w:t>Garantie demandée</w:t>
                  </w:r>
                </w:p>
              </w:tc>
            </w:tr>
            <w:tr w:rsidR="009814BF" w:rsidTr="005B4E00">
              <w:tc>
                <w:tcPr>
                  <w:tcW w:w="3969" w:type="dxa"/>
                  <w:vAlign w:val="center"/>
                </w:tcPr>
                <w:p w:rsidR="009814BF" w:rsidRPr="005B4E00" w:rsidRDefault="00225B0A" w:rsidP="005B4E00">
                  <w:pPr>
                    <w:pStyle w:val="Paragraphedeliste"/>
                    <w:numPr>
                      <w:ilvl w:val="0"/>
                      <w:numId w:val="30"/>
                    </w:numPr>
                    <w:ind w:left="312"/>
                    <w:jc w:val="left"/>
                  </w:pPr>
                  <w:r w:rsidRPr="005B4E00">
                    <w:t>Attente plan d’apurement respecté</w:t>
                  </w:r>
                </w:p>
              </w:tc>
              <w:tc>
                <w:tcPr>
                  <w:tcW w:w="4110" w:type="dxa"/>
                  <w:vAlign w:val="center"/>
                </w:tcPr>
                <w:p w:rsidR="009814BF" w:rsidRPr="005B4E00" w:rsidRDefault="00225B0A" w:rsidP="005B4E00">
                  <w:pPr>
                    <w:pStyle w:val="Paragraphedeliste"/>
                    <w:numPr>
                      <w:ilvl w:val="0"/>
                      <w:numId w:val="30"/>
                    </w:numPr>
                    <w:jc w:val="left"/>
                  </w:pPr>
                  <w:r w:rsidRPr="005B4E00">
                    <w:t>Indisponibilité du logement</w:t>
                  </w:r>
                </w:p>
              </w:tc>
            </w:tr>
            <w:tr w:rsidR="009814BF" w:rsidTr="005B4E00">
              <w:trPr>
                <w:trHeight w:val="714"/>
              </w:trPr>
              <w:tc>
                <w:tcPr>
                  <w:tcW w:w="3969" w:type="dxa"/>
                  <w:vAlign w:val="center"/>
                </w:tcPr>
                <w:p w:rsidR="009814BF" w:rsidRPr="005B4E00" w:rsidRDefault="00225B0A" w:rsidP="005B4E00">
                  <w:pPr>
                    <w:pStyle w:val="Paragraphedeliste"/>
                    <w:numPr>
                      <w:ilvl w:val="0"/>
                      <w:numId w:val="30"/>
                    </w:numPr>
                    <w:ind w:left="312"/>
                    <w:jc w:val="left"/>
                  </w:pPr>
                  <w:r w:rsidRPr="005B4E00">
                    <w:t>Accompagnement social à mettre en place</w:t>
                  </w:r>
                </w:p>
              </w:tc>
              <w:tc>
                <w:tcPr>
                  <w:tcW w:w="4110" w:type="dxa"/>
                  <w:vAlign w:val="center"/>
                </w:tcPr>
                <w:p w:rsidR="009814BF" w:rsidRPr="005B4E00" w:rsidRDefault="00225B0A" w:rsidP="005B4E00">
                  <w:pPr>
                    <w:pStyle w:val="Paragraphedeliste"/>
                    <w:numPr>
                      <w:ilvl w:val="0"/>
                      <w:numId w:val="30"/>
                    </w:numPr>
                    <w:jc w:val="left"/>
                  </w:pPr>
                  <w:r w:rsidRPr="005B4E00">
                    <w:t>Incohérence de pièces</w:t>
                  </w:r>
                </w:p>
              </w:tc>
            </w:tr>
            <w:tr w:rsidR="009814BF" w:rsidTr="005B4E00">
              <w:tc>
                <w:tcPr>
                  <w:tcW w:w="3969" w:type="dxa"/>
                  <w:vAlign w:val="center"/>
                </w:tcPr>
                <w:p w:rsidR="000E4E97" w:rsidRPr="005B4E00" w:rsidRDefault="00225B0A" w:rsidP="006540E3">
                  <w:pPr>
                    <w:pStyle w:val="Paragraphedeliste"/>
                    <w:numPr>
                      <w:ilvl w:val="0"/>
                      <w:numId w:val="30"/>
                    </w:numPr>
                    <w:spacing w:after="240"/>
                    <w:ind w:left="312" w:hanging="357"/>
                    <w:contextualSpacing w:val="0"/>
                    <w:jc w:val="left"/>
                  </w:pPr>
                  <w:r w:rsidRPr="005B4E00">
                    <w:t>Inadaptation du coût du logement avec les ressources des candidats</w:t>
                  </w:r>
                </w:p>
              </w:tc>
              <w:tc>
                <w:tcPr>
                  <w:tcW w:w="4110" w:type="dxa"/>
                  <w:vAlign w:val="center"/>
                </w:tcPr>
                <w:p w:rsidR="009814BF" w:rsidRPr="005B4E00" w:rsidRDefault="00225B0A" w:rsidP="005B4E00">
                  <w:pPr>
                    <w:pStyle w:val="Paragraphedeliste"/>
                    <w:numPr>
                      <w:ilvl w:val="0"/>
                      <w:numId w:val="30"/>
                    </w:numPr>
                    <w:jc w:val="left"/>
                  </w:pPr>
                  <w:r w:rsidRPr="005B4E00">
                    <w:t>Logement actuel en adéquation</w:t>
                  </w:r>
                </w:p>
              </w:tc>
            </w:tr>
            <w:tr w:rsidR="009814BF" w:rsidTr="005B4E00">
              <w:trPr>
                <w:trHeight w:val="889"/>
              </w:trPr>
              <w:tc>
                <w:tcPr>
                  <w:tcW w:w="3969" w:type="dxa"/>
                  <w:vAlign w:val="center"/>
                </w:tcPr>
                <w:p w:rsidR="009814BF" w:rsidRPr="005B4E00" w:rsidRDefault="000E4E97" w:rsidP="000E4E97">
                  <w:pPr>
                    <w:pStyle w:val="Paragraphedeliste"/>
                    <w:numPr>
                      <w:ilvl w:val="0"/>
                      <w:numId w:val="30"/>
                    </w:numPr>
                    <w:ind w:left="317"/>
                    <w:jc w:val="left"/>
                  </w:pPr>
                  <w:r>
                    <w:t>Absence de concordance avec les objectifs de mixité sociale définis conformément à la loi et aux objectifs fixés par la CIL</w:t>
                  </w:r>
                </w:p>
              </w:tc>
              <w:tc>
                <w:tcPr>
                  <w:tcW w:w="4110" w:type="dxa"/>
                  <w:vAlign w:val="center"/>
                </w:tcPr>
                <w:p w:rsidR="009814BF" w:rsidRPr="005B4E00" w:rsidRDefault="005B4E00" w:rsidP="005B4E00">
                  <w:pPr>
                    <w:pStyle w:val="Paragraphedeliste"/>
                    <w:numPr>
                      <w:ilvl w:val="0"/>
                      <w:numId w:val="30"/>
                    </w:numPr>
                    <w:jc w:val="left"/>
                  </w:pPr>
                  <w:r w:rsidRPr="005B4E00">
                    <w:t>Non-respect</w:t>
                  </w:r>
                  <w:r w:rsidR="00225B0A" w:rsidRPr="005B4E00">
                    <w:t xml:space="preserve"> des engagements contractuels</w:t>
                  </w:r>
                </w:p>
              </w:tc>
            </w:tr>
            <w:tr w:rsidR="009814BF" w:rsidTr="005B4E00">
              <w:trPr>
                <w:trHeight w:val="575"/>
              </w:trPr>
              <w:tc>
                <w:tcPr>
                  <w:tcW w:w="3969" w:type="dxa"/>
                  <w:vAlign w:val="center"/>
                </w:tcPr>
                <w:p w:rsidR="009814BF" w:rsidRPr="005B4E00" w:rsidRDefault="00225B0A" w:rsidP="005B4E00">
                  <w:pPr>
                    <w:pStyle w:val="Paragraphedeliste"/>
                    <w:numPr>
                      <w:ilvl w:val="0"/>
                      <w:numId w:val="30"/>
                    </w:numPr>
                    <w:ind w:left="312"/>
                    <w:jc w:val="left"/>
                  </w:pPr>
                  <w:r w:rsidRPr="005B4E00">
                    <w:t>Dossier incomplet</w:t>
                  </w:r>
                </w:p>
              </w:tc>
              <w:tc>
                <w:tcPr>
                  <w:tcW w:w="4110" w:type="dxa"/>
                  <w:vAlign w:val="center"/>
                </w:tcPr>
                <w:p w:rsidR="009814BF" w:rsidRPr="005B4E00" w:rsidRDefault="00225B0A" w:rsidP="005B4E00">
                  <w:pPr>
                    <w:pStyle w:val="Paragraphedeliste"/>
                    <w:numPr>
                      <w:ilvl w:val="0"/>
                      <w:numId w:val="30"/>
                    </w:numPr>
                    <w:jc w:val="left"/>
                  </w:pPr>
                  <w:r w:rsidRPr="005B4E00">
                    <w:t>Offre inadaptée à la situation</w:t>
                  </w:r>
                </w:p>
              </w:tc>
            </w:tr>
            <w:tr w:rsidR="000E4E97" w:rsidTr="005B4E00">
              <w:trPr>
                <w:trHeight w:val="555"/>
              </w:trPr>
              <w:tc>
                <w:tcPr>
                  <w:tcW w:w="3969" w:type="dxa"/>
                  <w:vAlign w:val="center"/>
                </w:tcPr>
                <w:p w:rsidR="000E4E97" w:rsidRPr="005B4E00" w:rsidRDefault="000E4E97" w:rsidP="000E4E97">
                  <w:pPr>
                    <w:pStyle w:val="Paragraphedeliste"/>
                    <w:numPr>
                      <w:ilvl w:val="0"/>
                      <w:numId w:val="30"/>
                    </w:numPr>
                    <w:ind w:left="312"/>
                    <w:jc w:val="left"/>
                  </w:pPr>
                  <w:r w:rsidRPr="005B4E00">
                    <w:t>Demande satisfaite</w:t>
                  </w:r>
                </w:p>
              </w:tc>
              <w:tc>
                <w:tcPr>
                  <w:tcW w:w="4110" w:type="dxa"/>
                  <w:vAlign w:val="center"/>
                </w:tcPr>
                <w:p w:rsidR="000E4E97" w:rsidRPr="005B4E00" w:rsidRDefault="000E4E97" w:rsidP="005B4E00">
                  <w:pPr>
                    <w:pStyle w:val="Paragraphedeliste"/>
                    <w:numPr>
                      <w:ilvl w:val="0"/>
                      <w:numId w:val="30"/>
                    </w:numPr>
                    <w:jc w:val="left"/>
                  </w:pPr>
                  <w:r w:rsidRPr="005B4E00">
                    <w:t>Refus du demandeur</w:t>
                  </w:r>
                </w:p>
              </w:tc>
            </w:tr>
            <w:tr w:rsidR="000E4E97" w:rsidTr="005B4E00">
              <w:tc>
                <w:tcPr>
                  <w:tcW w:w="3969" w:type="dxa"/>
                  <w:vAlign w:val="center"/>
                </w:tcPr>
                <w:p w:rsidR="000E4E97" w:rsidRPr="005B4E00" w:rsidRDefault="000E4E97" w:rsidP="000E4E97">
                  <w:pPr>
                    <w:pStyle w:val="Paragraphedeliste"/>
                    <w:numPr>
                      <w:ilvl w:val="0"/>
                      <w:numId w:val="30"/>
                    </w:numPr>
                    <w:ind w:left="312"/>
                    <w:jc w:val="left"/>
                  </w:pPr>
                  <w:r w:rsidRPr="005B4E00">
                    <w:t>Fragilité économique</w:t>
                  </w:r>
                </w:p>
              </w:tc>
              <w:tc>
                <w:tcPr>
                  <w:tcW w:w="4110" w:type="dxa"/>
                  <w:vAlign w:val="center"/>
                </w:tcPr>
                <w:p w:rsidR="000E4E97" w:rsidRPr="005B4E00" w:rsidRDefault="000E4E97" w:rsidP="005B4E00">
                  <w:pPr>
                    <w:pStyle w:val="Paragraphedeliste"/>
                    <w:numPr>
                      <w:ilvl w:val="0"/>
                      <w:numId w:val="30"/>
                    </w:numPr>
                    <w:jc w:val="left"/>
                  </w:pPr>
                  <w:r w:rsidRPr="005B4E00">
                    <w:t>Trop de refus de logements appropriés</w:t>
                  </w:r>
                </w:p>
              </w:tc>
            </w:tr>
          </w:tbl>
          <w:p w:rsidR="009814BF" w:rsidRDefault="009814BF" w:rsidP="00FF500B">
            <w:pPr>
              <w:ind w:left="426"/>
            </w:pPr>
          </w:p>
          <w:p w:rsidR="005B4E00" w:rsidRDefault="005B4E00" w:rsidP="00FF500B">
            <w:pPr>
              <w:ind w:left="426"/>
            </w:pPr>
          </w:p>
          <w:p w:rsidR="005B4E00" w:rsidRDefault="005B4E00" w:rsidP="00FF500B">
            <w:pPr>
              <w:ind w:left="426"/>
            </w:pPr>
          </w:p>
          <w:p w:rsidR="00160F85" w:rsidRDefault="00160F85" w:rsidP="00FF500B">
            <w:pPr>
              <w:ind w:left="426"/>
            </w:pPr>
          </w:p>
          <w:p w:rsidR="005B4E00" w:rsidRPr="005B4E00" w:rsidRDefault="005B4E00" w:rsidP="005B4E00">
            <w:pPr>
              <w:shd w:val="clear" w:color="auto" w:fill="0070C0"/>
              <w:ind w:left="-142" w:right="-76"/>
              <w:jc w:val="center"/>
              <w:rPr>
                <w:b/>
                <w:i/>
                <w:color w:val="FFFFFF" w:themeColor="background1"/>
                <w:sz w:val="24"/>
                <w:szCs w:val="24"/>
              </w:rPr>
            </w:pPr>
            <w:r w:rsidRPr="005B4E00">
              <w:rPr>
                <w:b/>
                <w:i/>
                <w:color w:val="FFFFFF" w:themeColor="background1"/>
                <w:sz w:val="24"/>
                <w:szCs w:val="24"/>
              </w:rPr>
              <w:lastRenderedPageBreak/>
              <w:t>Article 11 - suite</w:t>
            </w:r>
          </w:p>
          <w:p w:rsidR="00FF500B" w:rsidRDefault="00FF500B" w:rsidP="0004525D">
            <w:pPr>
              <w:pStyle w:val="Titre2"/>
              <w:outlineLvl w:val="1"/>
            </w:pPr>
            <w:bookmarkStart w:id="19" w:name="_Toc515009272"/>
            <w:r w:rsidRPr="00216726">
              <w:t>Rejet de la demande de logement pour irrecevabilité au regard des conditions législatives et réglementaires d’accès au parc social.</w:t>
            </w:r>
            <w:bookmarkEnd w:id="19"/>
            <w:r w:rsidRPr="00216726">
              <w:t xml:space="preserve"> </w:t>
            </w:r>
          </w:p>
          <w:p w:rsidR="00FF500B" w:rsidRPr="00216726" w:rsidRDefault="00FF500B" w:rsidP="000E4E97">
            <w:pPr>
              <w:ind w:left="709"/>
            </w:pPr>
            <w:r w:rsidRPr="00216726">
              <w:t>Tout rejet d’une demande d’attribution doit être notifié par écrit au demandeur, dans un document exposant le ou les motifs de refus d’attribution.</w:t>
            </w:r>
          </w:p>
          <w:tbl>
            <w:tblPr>
              <w:tblStyle w:val="Grilledutablea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110"/>
            </w:tblGrid>
            <w:tr w:rsidR="005E5EBB" w:rsidTr="005E5EBB">
              <w:tc>
                <w:tcPr>
                  <w:tcW w:w="3969" w:type="dxa"/>
                  <w:vAlign w:val="center"/>
                </w:tcPr>
                <w:p w:rsidR="000E4E97" w:rsidRPr="000E4E97" w:rsidRDefault="000E4E97" w:rsidP="000E4E97">
                  <w:pPr>
                    <w:pStyle w:val="Paragraphedeliste"/>
                    <w:numPr>
                      <w:ilvl w:val="0"/>
                      <w:numId w:val="30"/>
                    </w:numPr>
                  </w:pPr>
                  <w:r w:rsidRPr="000E4E97">
                    <w:t>Dépassement Plafond ressources</w:t>
                  </w:r>
                </w:p>
                <w:p w:rsidR="005E5EBB" w:rsidRPr="005B4E00" w:rsidRDefault="005E5EBB" w:rsidP="000E4E97">
                  <w:pPr>
                    <w:ind w:left="-48"/>
                    <w:jc w:val="left"/>
                  </w:pPr>
                </w:p>
              </w:tc>
              <w:tc>
                <w:tcPr>
                  <w:tcW w:w="4110" w:type="dxa"/>
                </w:tcPr>
                <w:p w:rsidR="005E5EBB" w:rsidRPr="005B4E00" w:rsidRDefault="005E5EBB" w:rsidP="005E5EBB">
                  <w:pPr>
                    <w:pStyle w:val="Paragraphedeliste"/>
                    <w:numPr>
                      <w:ilvl w:val="0"/>
                      <w:numId w:val="30"/>
                    </w:numPr>
                    <w:jc w:val="left"/>
                  </w:pPr>
                  <w:r>
                    <w:t>Titre de séjour non-conforme (arrêté 01/02/2013)</w:t>
                  </w:r>
                </w:p>
              </w:tc>
            </w:tr>
          </w:tbl>
          <w:p w:rsidR="00FF500B" w:rsidRPr="00DC3417" w:rsidRDefault="00FF500B" w:rsidP="00FF500B">
            <w:pPr>
              <w:rPr>
                <w:sz w:val="16"/>
                <w:szCs w:val="16"/>
              </w:rPr>
            </w:pPr>
          </w:p>
          <w:p w:rsidR="00FF500B" w:rsidRPr="00216726" w:rsidRDefault="00FF500B" w:rsidP="00FF500B">
            <w:pPr>
              <w:ind w:left="426"/>
            </w:pPr>
            <w:r w:rsidRPr="00216726">
              <w:t>Il est précisé notamment que :</w:t>
            </w:r>
          </w:p>
          <w:p w:rsidR="00FF500B" w:rsidRPr="00216726" w:rsidRDefault="00FF500B" w:rsidP="0004525D">
            <w:pPr>
              <w:pStyle w:val="Paragraphedeliste"/>
              <w:numPr>
                <w:ilvl w:val="0"/>
                <w:numId w:val="21"/>
              </w:numPr>
              <w:contextualSpacing w:val="0"/>
            </w:pPr>
            <w:r w:rsidRPr="00216726">
              <w:t>le fait pour l’un des membres du ménage candidat à l’attribution d’un logement social d’être propriétaire d’un logement adapté à ses besoins et capacités ou susceptible de générer des revenus suffisants pour accéder à un logement du parc privé peut constituer un motif de refus pour l’obtention d’un logement social ;</w:t>
            </w:r>
          </w:p>
          <w:p w:rsidR="00FF500B" w:rsidRPr="00216726" w:rsidRDefault="00FF500B" w:rsidP="0004525D">
            <w:pPr>
              <w:pStyle w:val="Paragraphedeliste"/>
              <w:numPr>
                <w:ilvl w:val="0"/>
                <w:numId w:val="21"/>
              </w:numPr>
              <w:contextualSpacing w:val="0"/>
            </w:pPr>
            <w:r w:rsidRPr="00216726">
              <w:t>l’absence de lien avec la commune d’implantation du logement ne peut motiver à lui seul un motif de refus d’attribution. En effet, la préférence communale ne doit pas constituer le critère exclusif pour l’attribution du logement ;</w:t>
            </w:r>
          </w:p>
          <w:p w:rsidR="00FF500B" w:rsidRPr="00216726" w:rsidRDefault="00FF500B" w:rsidP="0004525D">
            <w:pPr>
              <w:pStyle w:val="Paragraphedeliste"/>
              <w:numPr>
                <w:ilvl w:val="0"/>
                <w:numId w:val="21"/>
              </w:numPr>
              <w:contextualSpacing w:val="0"/>
            </w:pPr>
            <w:r w:rsidRPr="00216726">
              <w:t>l’insuffisance des ressources du ménage ne peut constituer à lui seul un motif de refus pour une demande d’attribution prioritaire ;</w:t>
            </w:r>
          </w:p>
          <w:p w:rsidR="00FF500B" w:rsidRPr="00216726" w:rsidRDefault="00FF500B" w:rsidP="0004525D">
            <w:pPr>
              <w:pStyle w:val="Paragraphedeliste"/>
              <w:numPr>
                <w:ilvl w:val="0"/>
                <w:numId w:val="21"/>
              </w:numPr>
              <w:contextualSpacing w:val="0"/>
            </w:pPr>
            <w:r w:rsidRPr="00216726">
              <w:t xml:space="preserve">l’engagement d’une procédure de divorce par un locataire </w:t>
            </w:r>
            <w:r w:rsidR="00F31EC3">
              <w:t>d’</w:t>
            </w:r>
            <w:r w:rsidRPr="00216726">
              <w:t>u</w:t>
            </w:r>
            <w:r w:rsidR="00F31EC3">
              <w:t>n logement HLM</w:t>
            </w:r>
            <w:r w:rsidRPr="00216726">
              <w:t xml:space="preserve"> ne peut justifier un refus d’attribution d’un autre logement social à partir du moment où celle-ci est justifiée à minima par une ordonnance de non conciliation</w:t>
            </w:r>
            <w:r w:rsidR="00DC3417">
              <w:t>.</w:t>
            </w:r>
          </w:p>
          <w:p w:rsidR="00FF500B" w:rsidRPr="00DC3417" w:rsidRDefault="00FF500B" w:rsidP="004B6AFD">
            <w:pPr>
              <w:rPr>
                <w:sz w:val="10"/>
                <w:szCs w:val="10"/>
              </w:rPr>
            </w:pPr>
          </w:p>
        </w:tc>
      </w:tr>
    </w:tbl>
    <w:p w:rsidR="00CD2F93" w:rsidRDefault="00CD2F93">
      <w:pPr>
        <w:rPr>
          <w:b/>
          <w:bCs/>
          <w:caps/>
        </w:rPr>
      </w:pPr>
      <w:bookmarkStart w:id="20" w:name="_Toc515009273"/>
    </w:p>
    <w:p w:rsidR="00CD2F93" w:rsidRPr="00CD2F93" w:rsidRDefault="00CD2F93" w:rsidP="00CD2F93"/>
    <w:p w:rsidR="00F55F6B" w:rsidRDefault="00F55F6B">
      <w:r>
        <w:rPr>
          <w:b/>
          <w:bCs/>
          <w:caps/>
        </w:rPr>
        <w:br w:type="page"/>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FF500B" w:rsidRPr="004811CD" w:rsidTr="0004525D">
        <w:tc>
          <w:tcPr>
            <w:tcW w:w="9212" w:type="dxa"/>
            <w:tcBorders>
              <w:top w:val="single" w:sz="12" w:space="0" w:color="0070C0"/>
              <w:left w:val="single" w:sz="12" w:space="0" w:color="0070C0"/>
              <w:bottom w:val="nil"/>
              <w:right w:val="single" w:sz="12" w:space="0" w:color="0070C0"/>
            </w:tcBorders>
            <w:shd w:val="clear" w:color="auto" w:fill="0070C0"/>
          </w:tcPr>
          <w:p w:rsidR="00FF500B" w:rsidRPr="004811CD" w:rsidRDefault="00FF500B" w:rsidP="00BF22F7">
            <w:pPr>
              <w:pStyle w:val="Titre1"/>
              <w:outlineLvl w:val="0"/>
            </w:pPr>
            <w:r w:rsidRPr="00216726">
              <w:lastRenderedPageBreak/>
              <w:t>Article 12 : Compte rendu de l’activité</w:t>
            </w:r>
            <w:bookmarkEnd w:id="20"/>
          </w:p>
        </w:tc>
      </w:tr>
      <w:tr w:rsidR="00FF500B" w:rsidTr="0004525D">
        <w:tc>
          <w:tcPr>
            <w:tcW w:w="9212" w:type="dxa"/>
            <w:tcBorders>
              <w:top w:val="nil"/>
              <w:left w:val="single" w:sz="12" w:space="0" w:color="0070C0"/>
              <w:bottom w:val="single" w:sz="12" w:space="0" w:color="0070C0"/>
              <w:right w:val="single" w:sz="12" w:space="0" w:color="0070C0"/>
            </w:tcBorders>
          </w:tcPr>
          <w:p w:rsidR="00B65649" w:rsidRDefault="00B65649" w:rsidP="00FF500B"/>
          <w:p w:rsidR="00FF500B" w:rsidRPr="00216726" w:rsidRDefault="00FF500B" w:rsidP="00FF500B">
            <w:r w:rsidRPr="00216726">
              <w:t xml:space="preserve">Les activités de la commission d’attributions font l’objet d’un compte rendu, au moins une fois par an, au Conseil d’administration de </w:t>
            </w:r>
            <w:r>
              <w:t>Territoire habitat</w:t>
            </w:r>
            <w:r w:rsidRPr="00216726">
              <w:t>. Il précise notamment :</w:t>
            </w:r>
          </w:p>
          <w:p w:rsidR="00FF500B" w:rsidRPr="00216726" w:rsidRDefault="00FF500B" w:rsidP="00A65D28">
            <w:pPr>
              <w:pStyle w:val="Paragraphedeliste"/>
              <w:numPr>
                <w:ilvl w:val="0"/>
                <w:numId w:val="22"/>
              </w:numPr>
              <w:contextualSpacing w:val="0"/>
            </w:pPr>
            <w:r w:rsidRPr="00216726">
              <w:t>La fréquence des réunions des commissions</w:t>
            </w:r>
            <w:r w:rsidR="00B65649">
              <w:t>,</w:t>
            </w:r>
          </w:p>
          <w:p w:rsidR="00FF500B" w:rsidRPr="00216726" w:rsidRDefault="00FF500B" w:rsidP="00A65D28">
            <w:pPr>
              <w:pStyle w:val="Paragraphedeliste"/>
              <w:numPr>
                <w:ilvl w:val="0"/>
                <w:numId w:val="22"/>
              </w:numPr>
              <w:contextualSpacing w:val="0"/>
            </w:pPr>
            <w:r w:rsidRPr="00216726">
              <w:t>Le nombre de logements attribués</w:t>
            </w:r>
            <w:r w:rsidR="00B65649">
              <w:t>,</w:t>
            </w:r>
          </w:p>
          <w:p w:rsidR="00FF500B" w:rsidRPr="00216726" w:rsidRDefault="00FF500B" w:rsidP="00A65D28">
            <w:pPr>
              <w:pStyle w:val="Paragraphedeliste"/>
              <w:numPr>
                <w:ilvl w:val="0"/>
                <w:numId w:val="22"/>
              </w:numPr>
              <w:contextualSpacing w:val="0"/>
            </w:pPr>
            <w:r w:rsidRPr="00216726">
              <w:t>Le nombre de dossiers d’attributions présentés en commission</w:t>
            </w:r>
            <w:r w:rsidR="00B65649">
              <w:t>,</w:t>
            </w:r>
          </w:p>
          <w:p w:rsidR="00FF500B" w:rsidRPr="00216726" w:rsidRDefault="00B65649" w:rsidP="00A65D28">
            <w:pPr>
              <w:pStyle w:val="Paragraphedeliste"/>
              <w:numPr>
                <w:ilvl w:val="0"/>
                <w:numId w:val="22"/>
              </w:numPr>
              <w:contextualSpacing w:val="0"/>
            </w:pPr>
            <w:r>
              <w:t>Le nombre de refus.</w:t>
            </w:r>
          </w:p>
          <w:p w:rsidR="00FF500B" w:rsidRPr="00216726" w:rsidRDefault="00FF500B" w:rsidP="00FF500B"/>
          <w:p w:rsidR="00FF500B" w:rsidRDefault="00FF500B" w:rsidP="00FF500B">
            <w:r w:rsidRPr="00216726">
              <w:t>De plus, conformément à l’article L 441-2-5 du CCH, Territoire habitat doit rendre compte une fois par an de l’attribution des logements locatifs sociaux au représentant de l’Etat dans le Département et, pour les parties du parc de logements locatifs sociaux situés dans le r</w:t>
            </w:r>
            <w:r w:rsidR="00F31EC3">
              <w:t xml:space="preserve">essort de leurs compétences, aux </w:t>
            </w:r>
            <w:r w:rsidRPr="00216726">
              <w:t>Président</w:t>
            </w:r>
            <w:r w:rsidR="00F31EC3">
              <w:t xml:space="preserve">s </w:t>
            </w:r>
            <w:r w:rsidRPr="00216726">
              <w:t>des Etablissements Public de Coopé</w:t>
            </w:r>
            <w:r w:rsidR="00F31EC3">
              <w:t>ration Intercommunale mentionnés</w:t>
            </w:r>
            <w:r w:rsidRPr="00216726">
              <w:t xml:space="preserve"> et aux Maires des Communes intéressés. </w:t>
            </w:r>
          </w:p>
          <w:p w:rsidR="00FF500B" w:rsidRDefault="00FF500B" w:rsidP="00FF500B">
            <w:r w:rsidRPr="00216726">
              <w:t xml:space="preserve">Territoire habitat s’acquitte de cette obligation en enregistrant directement les informations relatives </w:t>
            </w:r>
            <w:r w:rsidR="00F55F6B">
              <w:t>aux attributions</w:t>
            </w:r>
            <w:r w:rsidR="00F31EC3">
              <w:t xml:space="preserve"> qu’il</w:t>
            </w:r>
            <w:r w:rsidRPr="00216726">
              <w:t xml:space="preserve"> </w:t>
            </w:r>
            <w:r w:rsidR="00F31EC3">
              <w:t>a</w:t>
            </w:r>
            <w:r w:rsidRPr="00216726">
              <w:t xml:space="preserve"> réalisées dans le système national d’enregistrement (SNE) et en indiquant l’accord collectif départemental ou intercommunal concerné, le caractère DALO ou non de l’attribution et le contingent de réservation s’il y a lieu. </w:t>
            </w:r>
          </w:p>
          <w:p w:rsidR="00FF500B" w:rsidRDefault="00FF500B" w:rsidP="00FF500B">
            <w:r w:rsidRPr="00216726">
              <w:t>Ces informations sont extraites du SNE sous une forme non nominative, puis enregistrées et consolidées dans une base de données (R 441-12 du CCH). En effet, tout bailleur doit actualiser les informations de la demande de logement en fonction de la situation de l’attributaire au moment de l’attribution du logement et de la signature du bail.</w:t>
            </w:r>
          </w:p>
          <w:p w:rsidR="00FF500B" w:rsidRDefault="00FF500B" w:rsidP="004B6AFD"/>
        </w:tc>
      </w:tr>
    </w:tbl>
    <w:p w:rsidR="00FF500B" w:rsidRDefault="00FF500B" w:rsidP="00FF500B"/>
    <w:tbl>
      <w:tblPr>
        <w:tblStyle w:val="Grilledutableau"/>
        <w:tblW w:w="0" w:type="auto"/>
        <w:tblBorders>
          <w:top w:val="single" w:sz="12" w:space="0" w:color="0070C0"/>
          <w:left w:val="single" w:sz="12" w:space="0" w:color="0070C0"/>
          <w:bottom w:val="single" w:sz="12" w:space="0" w:color="0070C0"/>
          <w:right w:val="single" w:sz="12" w:space="0" w:color="0070C0"/>
          <w:insideH w:val="none" w:sz="0" w:space="0" w:color="auto"/>
          <w:insideV w:val="none" w:sz="0" w:space="0" w:color="auto"/>
        </w:tblBorders>
        <w:tblLook w:val="04A0" w:firstRow="1" w:lastRow="0" w:firstColumn="1" w:lastColumn="0" w:noHBand="0" w:noVBand="1"/>
      </w:tblPr>
      <w:tblGrid>
        <w:gridCol w:w="9212"/>
      </w:tblGrid>
      <w:tr w:rsidR="00FF500B" w:rsidRPr="004811CD" w:rsidTr="00444369">
        <w:tc>
          <w:tcPr>
            <w:tcW w:w="9212" w:type="dxa"/>
            <w:shd w:val="clear" w:color="auto" w:fill="0070C0"/>
          </w:tcPr>
          <w:p w:rsidR="00FF500B" w:rsidRPr="004811CD" w:rsidRDefault="00FF500B" w:rsidP="00BF22F7">
            <w:pPr>
              <w:pStyle w:val="Titre1"/>
              <w:outlineLvl w:val="0"/>
            </w:pPr>
            <w:bookmarkStart w:id="21" w:name="_Toc515009274"/>
            <w:r w:rsidRPr="00216726">
              <w:t>Article 13 : Confidentialité</w:t>
            </w:r>
            <w:bookmarkEnd w:id="21"/>
          </w:p>
        </w:tc>
      </w:tr>
      <w:tr w:rsidR="00FF500B" w:rsidTr="00444369">
        <w:tc>
          <w:tcPr>
            <w:tcW w:w="9212" w:type="dxa"/>
          </w:tcPr>
          <w:p w:rsidR="00FF500B" w:rsidRPr="00216726" w:rsidRDefault="00FF500B" w:rsidP="004B6AFD"/>
          <w:p w:rsidR="00FF500B" w:rsidRDefault="00A00647" w:rsidP="003D125C">
            <w:r>
              <w:t>Dans le cadre de leur mission, les membres de la CAL sont amenés à avoir accès à des données concernant les « clients » (demandeurs, locataires…) de Territoire habitat.</w:t>
            </w:r>
          </w:p>
          <w:p w:rsidR="00A00647" w:rsidRDefault="00A00647" w:rsidP="003D125C">
            <w:r>
              <w:t>Ces informations constituent des données à caractère personnel au sens :</w:t>
            </w:r>
          </w:p>
          <w:p w:rsidR="00A00647" w:rsidRDefault="00A00647" w:rsidP="00A00647">
            <w:pPr>
              <w:pStyle w:val="Paragraphedeliste"/>
              <w:numPr>
                <w:ilvl w:val="0"/>
                <w:numId w:val="29"/>
              </w:numPr>
              <w:spacing w:line="360" w:lineRule="auto"/>
            </w:pPr>
            <w:r>
              <w:t>De la loi du 6 janvier 1978 modifiée relative à l’informatique, aux fichiers et aux libertés ;</w:t>
            </w:r>
          </w:p>
          <w:p w:rsidR="00A00647" w:rsidRDefault="00A00647" w:rsidP="00A00647">
            <w:pPr>
              <w:pStyle w:val="Paragraphedeliste"/>
              <w:numPr>
                <w:ilvl w:val="0"/>
                <w:numId w:val="29"/>
              </w:numPr>
            </w:pPr>
            <w:r>
              <w:t>Du Règlement Européen 2016/679 du 27 avril 2016 relatif à la protection des personnes physiques à l’égard du traitement des données à caractère personnel et à la libre circulation de ces données.</w:t>
            </w:r>
          </w:p>
          <w:p w:rsidR="00A00647" w:rsidRDefault="00A00647" w:rsidP="003D125C"/>
          <w:p w:rsidR="00A00647" w:rsidRDefault="00A00647" w:rsidP="003D125C">
            <w:r>
              <w:t>Conformément à l’article 34 de la Loi Informatique et Libertés à l’article 32 du Règlement Européen 2016/679, chaque membre de la CAL s’engage à la plus stricte confidentialité en ce qui concerne ces informations et notamment à ne pas les divulguer à des personnes non autorisées.</w:t>
            </w:r>
          </w:p>
          <w:p w:rsidR="003D125C" w:rsidRDefault="003D125C" w:rsidP="003D125C"/>
        </w:tc>
      </w:tr>
    </w:tbl>
    <w:p w:rsidR="00FF500B" w:rsidRDefault="00FF500B" w:rsidP="00FF500B"/>
    <w:p w:rsidR="00BF22F7" w:rsidRDefault="00BF22F7">
      <w:pPr>
        <w:autoSpaceDE/>
        <w:autoSpaceDN/>
        <w:adjustRightInd/>
        <w:spacing w:after="200" w:line="276" w:lineRule="auto"/>
        <w:jc w:val="left"/>
      </w:pPr>
      <w:r>
        <w:br w:type="page"/>
      </w:r>
    </w:p>
    <w:tbl>
      <w:tblPr>
        <w:tblStyle w:val="Grilledutableau"/>
        <w:tblW w:w="0" w:type="auto"/>
        <w:tblBorders>
          <w:top w:val="single" w:sz="12" w:space="0" w:color="0070C0"/>
          <w:left w:val="single" w:sz="12" w:space="0" w:color="0070C0"/>
          <w:bottom w:val="single" w:sz="12" w:space="0" w:color="0070C0"/>
          <w:right w:val="single" w:sz="12" w:space="0" w:color="0070C0"/>
          <w:insideH w:val="none" w:sz="0" w:space="0" w:color="auto"/>
          <w:insideV w:val="none" w:sz="0" w:space="0" w:color="auto"/>
        </w:tblBorders>
        <w:tblLook w:val="04A0" w:firstRow="1" w:lastRow="0" w:firstColumn="1" w:lastColumn="0" w:noHBand="0" w:noVBand="1"/>
      </w:tblPr>
      <w:tblGrid>
        <w:gridCol w:w="9212"/>
      </w:tblGrid>
      <w:tr w:rsidR="00FF500B" w:rsidRPr="004811CD" w:rsidTr="00444369">
        <w:tc>
          <w:tcPr>
            <w:tcW w:w="9212" w:type="dxa"/>
            <w:shd w:val="clear" w:color="auto" w:fill="0070C0"/>
          </w:tcPr>
          <w:p w:rsidR="00FF500B" w:rsidRPr="004811CD" w:rsidRDefault="00F31EC3" w:rsidP="00A548B1">
            <w:pPr>
              <w:pStyle w:val="Titre1"/>
              <w:outlineLvl w:val="0"/>
            </w:pPr>
            <w:bookmarkStart w:id="22" w:name="_Toc515009275"/>
            <w:r>
              <w:lastRenderedPageBreak/>
              <w:t xml:space="preserve">Article </w:t>
            </w:r>
            <w:r w:rsidRPr="00A548B1">
              <w:t xml:space="preserve">14 : </w:t>
            </w:r>
            <w:bookmarkEnd w:id="22"/>
            <w:r w:rsidR="00707488" w:rsidRPr="00A548B1">
              <w:t>TAUX D’EFFORT</w:t>
            </w:r>
          </w:p>
        </w:tc>
      </w:tr>
      <w:tr w:rsidR="00FF500B" w:rsidTr="00444369">
        <w:tc>
          <w:tcPr>
            <w:tcW w:w="9212" w:type="dxa"/>
          </w:tcPr>
          <w:p w:rsidR="00FF500B" w:rsidRPr="00216726" w:rsidRDefault="00FF500B" w:rsidP="004B6AFD"/>
          <w:p w:rsidR="00FF500B" w:rsidRPr="00216726" w:rsidRDefault="00FF500B" w:rsidP="0004525D">
            <w:pPr>
              <w:pStyle w:val="Titre2"/>
              <w:outlineLvl w:val="1"/>
            </w:pPr>
            <w:bookmarkStart w:id="23" w:name="_Toc515009276"/>
            <w:r w:rsidRPr="00216726">
              <w:t>Taux d’effort :</w:t>
            </w:r>
            <w:bookmarkEnd w:id="23"/>
          </w:p>
          <w:p w:rsidR="00FF500B" w:rsidRPr="00216726" w:rsidRDefault="00FF500B" w:rsidP="00B65649">
            <w:pPr>
              <w:ind w:left="426" w:right="65"/>
            </w:pPr>
            <w:r w:rsidRPr="00216726">
              <w:t>La loi Egalité et Citoyenneté impose à la commission d’attribution la méthode de calcul du taux d’effort pour l’attribution des logements. Pour le déterminer, les commissions utilisent les pièces justificatives nécessaires pour l’instruction de la demande de logement social.</w:t>
            </w:r>
          </w:p>
          <w:p w:rsidR="00FF500B" w:rsidRDefault="00FF500B" w:rsidP="00B65649">
            <w:pPr>
              <w:ind w:left="426" w:right="65"/>
            </w:pPr>
            <w:r w:rsidRPr="00216726">
              <w:t>La notion de taux d’effort peut être utilisée par la commission pour proposer un logement adapté au demandeur mais il ne s’agit que d’une faculté. Ce taux permet de mesurer le poids de la dépense liée à l’occupation du logement sur le budget des personnes et de leur proposer un logement adapté à leurs moyens.</w:t>
            </w:r>
          </w:p>
          <w:p w:rsidR="003D125C" w:rsidRDefault="003D125C" w:rsidP="00B65649">
            <w:pPr>
              <w:ind w:left="426" w:right="65"/>
              <w:rPr>
                <w:b/>
              </w:rPr>
            </w:pPr>
            <w:r>
              <w:t xml:space="preserve">Le taux d’effort est calculé de la manière suivante : </w:t>
            </w:r>
            <w:r>
              <w:rPr>
                <w:b/>
              </w:rPr>
              <w:t>L</w:t>
            </w:r>
            <w:r w:rsidRPr="003D125C">
              <w:rPr>
                <w:b/>
              </w:rPr>
              <w:t>oyer – APL / ressources</w:t>
            </w:r>
          </w:p>
          <w:p w:rsidR="003D125C" w:rsidRPr="003D125C" w:rsidRDefault="003D125C" w:rsidP="00B65649">
            <w:pPr>
              <w:ind w:left="426" w:right="65"/>
            </w:pPr>
            <w:r w:rsidRPr="003D125C">
              <w:t xml:space="preserve">Afin de préserver l’équilibre budgétaire des clients locataires, le taux d’effort </w:t>
            </w:r>
            <w:r w:rsidR="000E4E97">
              <w:t>doit rester dans les limites de</w:t>
            </w:r>
            <w:r w:rsidRPr="003D125C">
              <w:t xml:space="preserve"> 30 %, sauf cas particuliers (chauffage collectif….).</w:t>
            </w:r>
          </w:p>
          <w:p w:rsidR="00FF500B" w:rsidRDefault="00FF500B" w:rsidP="004B6AFD"/>
        </w:tc>
      </w:tr>
    </w:tbl>
    <w:p w:rsidR="00FF500B" w:rsidRDefault="00FF500B" w:rsidP="00FF500B"/>
    <w:p w:rsidR="00F31EC3" w:rsidRDefault="00F31EC3" w:rsidP="00FF500B"/>
    <w:tbl>
      <w:tblPr>
        <w:tblStyle w:val="Grilledutableau"/>
        <w:tblW w:w="0" w:type="auto"/>
        <w:tblBorders>
          <w:top w:val="single" w:sz="12" w:space="0" w:color="0070C0"/>
          <w:left w:val="single" w:sz="12" w:space="0" w:color="0070C0"/>
          <w:bottom w:val="single" w:sz="12" w:space="0" w:color="0070C0"/>
          <w:right w:val="single" w:sz="12" w:space="0" w:color="0070C0"/>
          <w:insideH w:val="none" w:sz="0" w:space="0" w:color="auto"/>
          <w:insideV w:val="none" w:sz="0" w:space="0" w:color="auto"/>
        </w:tblBorders>
        <w:tblLook w:val="04A0" w:firstRow="1" w:lastRow="0" w:firstColumn="1" w:lastColumn="0" w:noHBand="0" w:noVBand="1"/>
      </w:tblPr>
      <w:tblGrid>
        <w:gridCol w:w="9212"/>
      </w:tblGrid>
      <w:tr w:rsidR="00F31EC3" w:rsidRPr="004811CD" w:rsidTr="00121677">
        <w:tc>
          <w:tcPr>
            <w:tcW w:w="9212" w:type="dxa"/>
            <w:shd w:val="clear" w:color="auto" w:fill="0070C0"/>
          </w:tcPr>
          <w:p w:rsidR="00F31EC3" w:rsidRPr="004811CD" w:rsidRDefault="00F31EC3" w:rsidP="00F31EC3">
            <w:pPr>
              <w:pStyle w:val="Titre1"/>
              <w:outlineLvl w:val="0"/>
            </w:pPr>
            <w:r w:rsidRPr="00216726">
              <w:t xml:space="preserve">Article </w:t>
            </w:r>
            <w:r>
              <w:t>15</w:t>
            </w:r>
            <w:r w:rsidRPr="00216726">
              <w:t xml:space="preserve"> : </w:t>
            </w:r>
            <w:r>
              <w:t>ANNEXE</w:t>
            </w:r>
          </w:p>
        </w:tc>
      </w:tr>
      <w:tr w:rsidR="00F31EC3" w:rsidTr="00121677">
        <w:tc>
          <w:tcPr>
            <w:tcW w:w="9212" w:type="dxa"/>
          </w:tcPr>
          <w:p w:rsidR="00F31EC3" w:rsidRPr="00216726" w:rsidRDefault="00F31EC3" w:rsidP="00121677"/>
          <w:p w:rsidR="00F31EC3" w:rsidRPr="003D125C" w:rsidRDefault="00F31EC3" w:rsidP="00121677">
            <w:pPr>
              <w:ind w:left="426" w:right="65"/>
            </w:pPr>
            <w:r>
              <w:t>Sont annexées au présent règlement les orientations applicables à l’attribution des logements du patrimoine de Territoire habitat.</w:t>
            </w:r>
          </w:p>
          <w:p w:rsidR="00F31EC3" w:rsidRDefault="00F31EC3" w:rsidP="00121677"/>
        </w:tc>
      </w:tr>
    </w:tbl>
    <w:p w:rsidR="00FF500B" w:rsidRDefault="00FF500B" w:rsidP="00FF500B"/>
    <w:p w:rsidR="00FF500B" w:rsidRDefault="00FF500B" w:rsidP="00FF500B"/>
    <w:sectPr w:rsidR="00FF500B" w:rsidSect="00160F85">
      <w:headerReference w:type="even" r:id="rId19"/>
      <w:headerReference w:type="default" r:id="rId20"/>
      <w:headerReference w:type="first" r:id="rId21"/>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ACE" w:rsidRDefault="00005ACE" w:rsidP="00BE07BC">
      <w:r>
        <w:separator/>
      </w:r>
    </w:p>
  </w:endnote>
  <w:endnote w:type="continuationSeparator" w:id="0">
    <w:p w:rsidR="00005ACE" w:rsidRDefault="00005ACE" w:rsidP="00BE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Verdan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112" w:rsidRDefault="00955112" w:rsidP="00955112">
    <w:pPr>
      <w:pStyle w:val="Pieddepage"/>
      <w:ind w:left="-14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C74" w:rsidRDefault="00EA0C7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788559"/>
      <w:docPartObj>
        <w:docPartGallery w:val="Page Numbers (Bottom of Page)"/>
        <w:docPartUnique/>
      </w:docPartObj>
    </w:sdtPr>
    <w:sdtEndPr>
      <w:rPr>
        <w:i/>
        <w:sz w:val="18"/>
        <w:szCs w:val="18"/>
      </w:rPr>
    </w:sdtEndPr>
    <w:sdtContent>
      <w:p w:rsidR="002B78B6" w:rsidRPr="000A1F59" w:rsidRDefault="002B78B6" w:rsidP="000A1F59">
        <w:pPr>
          <w:pStyle w:val="Pieddepage"/>
          <w:ind w:left="-567"/>
          <w:rPr>
            <w:i/>
            <w:sz w:val="18"/>
            <w:szCs w:val="18"/>
          </w:rPr>
        </w:pPr>
        <w:r w:rsidRPr="000A1F59">
          <w:rPr>
            <w:i/>
            <w:noProof/>
            <w:sz w:val="18"/>
            <w:szCs w:val="18"/>
            <w:lang w:eastAsia="fr-FR"/>
          </w:rPr>
          <mc:AlternateContent>
            <mc:Choice Requires="wpg">
              <w:drawing>
                <wp:anchor distT="0" distB="0" distL="114300" distR="114300" simplePos="0" relativeHeight="251673600" behindDoc="0" locked="0" layoutInCell="1" allowOverlap="1" wp14:anchorId="05676577" wp14:editId="6AAC49BD">
                  <wp:simplePos x="0" y="0"/>
                  <wp:positionH relativeFrom="margin">
                    <wp:align>center</wp:align>
                  </wp:positionH>
                  <wp:positionV relativeFrom="page">
                    <wp:align>bottom</wp:align>
                  </wp:positionV>
                  <wp:extent cx="436880" cy="716915"/>
                  <wp:effectExtent l="9525" t="9525" r="10795" b="6985"/>
                  <wp:wrapNone/>
                  <wp:docPr id="5"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2B78B6" w:rsidRPr="00AF2732" w:rsidRDefault="002B78B6">
                                <w:pPr>
                                  <w:pStyle w:val="Pieddepage"/>
                                  <w:jc w:val="center"/>
                                  <w:rPr>
                                    <w:color w:val="A6A6A6" w:themeColor="background1" w:themeShade="A6"/>
                                  </w:rPr>
                                </w:pPr>
                                <w:r w:rsidRPr="00AF2732">
                                  <w:rPr>
                                    <w:color w:val="A6A6A6" w:themeColor="background1" w:themeShade="A6"/>
                                  </w:rPr>
                                  <w:fldChar w:fldCharType="begin"/>
                                </w:r>
                                <w:r w:rsidRPr="00AF2732">
                                  <w:rPr>
                                    <w:color w:val="A6A6A6" w:themeColor="background1" w:themeShade="A6"/>
                                  </w:rPr>
                                  <w:instrText>PAGE    \* MERGEFORMAT</w:instrText>
                                </w:r>
                                <w:r w:rsidRPr="00AF2732">
                                  <w:rPr>
                                    <w:color w:val="A6A6A6" w:themeColor="background1" w:themeShade="A6"/>
                                  </w:rPr>
                                  <w:fldChar w:fldCharType="separate"/>
                                </w:r>
                                <w:r w:rsidR="00DB701B">
                                  <w:rPr>
                                    <w:noProof/>
                                    <w:color w:val="A6A6A6" w:themeColor="background1" w:themeShade="A6"/>
                                  </w:rPr>
                                  <w:t>12</w:t>
                                </w:r>
                                <w:r w:rsidRPr="00AF2732">
                                  <w:rPr>
                                    <w:color w:val="A6A6A6" w:themeColor="background1" w:themeShade="A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80" o:spid="_x0000_s1027" style="position:absolute;left:0;text-align:left;margin-left:0;margin-top:0;width:34.4pt;height:56.45pt;z-index:251673600;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">
                  <v:shapetype id="_x0000_t32" coordsize="21600,21600" o:spt="32" o:oned="t" path="m,l21600,21600e" filled="f">
                    <v:path arrowok="t" fillok="f" o:connecttype="none"/>
                    <o:lock v:ext="edit" shapetype="t"/>
                  </v:shapetype>
                  <v:shape id="AutoShape 77" o:spid="_x0000_s1028"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S7ecMAAADaAAAADwAAAGRycy9kb3ducmV2LnhtbESPQWuDQBSE74H8h+UFeotrCzXFuoZS&#10;KHgpJTHp+eG+qon7VtyN2vz6bKGQ4zAz3zDZdjadGGlwrWUFj1EMgriyuuVawaH8WL+AcB5ZY2eZ&#10;FPySg22+XGSYajvxjsa9r0WAsEtRQeN9n0rpqoYMusj2xMH7sYNBH+RQSz3gFOCmk09xnEiDLYeF&#10;Bnt6b6g67y9GwXOxMSdXlLurl+Xn99h99ZejVOphNb+9gvA0+3v4v11oBQn8XQk3QO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Uu3nDAAAA2gAAAA8AAAAAAAAAAAAA&#10;AAAAoQIAAGRycy9kb3ducmV2LnhtbFBLBQYAAAAABAAEAPkAAACRAwAAAAA=&#10;" strokecolor="#7f7f7f"/>
                  <v:rect id="Rectangle 78" o:spid="_x0000_s1029"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a5l8UA&#10;AADaAAAADwAAAGRycy9kb3ducmV2LnhtbESPQWvCQBSE7wX/w/KE3urGHmxNXUVihUIvVkXb2yP7&#10;mo3Jvg3ZbRL/fbcg9DjMzDfMYjXYWnTU+tKxgukkAUGcO11yoeB42D48g/ABWWPtmBRcycNqObpb&#10;YKpdzx/U7UMhIoR9igpMCE0qpc8NWfQT1xBH79u1FkOUbSF1i32E21o+JslMWiw5LhhsKDOUV/sf&#10;q6Aym8vre3XNPvnUZedd6Odf551S9+Nh/QIi0BD+w7f2m1bwBH9X4g2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rmXxQAAANoAAAAPAAAAAAAAAAAAAAAAAJgCAABkcnMv&#10;ZG93bnJldi54bWxQSwUGAAAAAAQABAD1AAAAigMAAAAA&#10;" filled="f" strokecolor="#7f7f7f">
                    <v:textbox>
                      <w:txbxContent>
                        <w:p w:rsidR="002B78B6" w:rsidRPr="00AF2732" w:rsidRDefault="002B78B6">
                          <w:pPr>
                            <w:pStyle w:val="Pieddepage"/>
                            <w:jc w:val="center"/>
                            <w:rPr>
                              <w:color w:val="A6A6A6" w:themeColor="background1" w:themeShade="A6"/>
                            </w:rPr>
                          </w:pPr>
                          <w:r w:rsidRPr="00AF2732">
                            <w:rPr>
                              <w:color w:val="A6A6A6" w:themeColor="background1" w:themeShade="A6"/>
                            </w:rPr>
                            <w:fldChar w:fldCharType="begin"/>
                          </w:r>
                          <w:r w:rsidRPr="00AF2732">
                            <w:rPr>
                              <w:color w:val="A6A6A6" w:themeColor="background1" w:themeShade="A6"/>
                            </w:rPr>
                            <w:instrText>PAGE    \* MERGEFORMAT</w:instrText>
                          </w:r>
                          <w:r w:rsidRPr="00AF2732">
                            <w:rPr>
                              <w:color w:val="A6A6A6" w:themeColor="background1" w:themeShade="A6"/>
                            </w:rPr>
                            <w:fldChar w:fldCharType="separate"/>
                          </w:r>
                          <w:r w:rsidR="00DB701B">
                            <w:rPr>
                              <w:noProof/>
                              <w:color w:val="A6A6A6" w:themeColor="background1" w:themeShade="A6"/>
                            </w:rPr>
                            <w:t>12</w:t>
                          </w:r>
                          <w:r w:rsidRPr="00AF2732">
                            <w:rPr>
                              <w:color w:val="A6A6A6" w:themeColor="background1" w:themeShade="A6"/>
                            </w:rPr>
                            <w:fldChar w:fldCharType="end"/>
                          </w:r>
                        </w:p>
                      </w:txbxContent>
                    </v:textbox>
                  </v:rect>
                  <w10:wrap anchorx="margin" anchory="page"/>
                </v:group>
              </w:pict>
            </mc:Fallback>
          </mc:AlternateContent>
        </w:r>
        <w:r w:rsidR="000A1F59">
          <w:rPr>
            <w:i/>
            <w:sz w:val="18"/>
            <w:szCs w:val="18"/>
          </w:rPr>
          <w:t>R</w:t>
        </w:r>
        <w:r w:rsidR="000A1F59" w:rsidRPr="000A1F59">
          <w:rPr>
            <w:i/>
            <w:sz w:val="18"/>
            <w:szCs w:val="18"/>
          </w:rPr>
          <w:t>èglement intérieur CAL – V2 (février 2019)</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C74" w:rsidRDefault="00EA0C7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ACE" w:rsidRDefault="00005ACE" w:rsidP="00BE07BC">
      <w:r>
        <w:separator/>
      </w:r>
    </w:p>
  </w:footnote>
  <w:footnote w:type="continuationSeparator" w:id="0">
    <w:p w:rsidR="00005ACE" w:rsidRDefault="00005ACE" w:rsidP="00BE0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EC5" w:rsidRDefault="00DB701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3938" o:spid="_x0000_s2057" type="#_x0000_t136" style="position:absolute;left:0;text-align:left;margin-left:0;margin-top:0;width:479.65pt;height:159.85pt;rotation:315;z-index:-251635712;mso-position-horizontal:center;mso-position-horizontal-relative:margin;mso-position-vertical:center;mso-position-vertical-relative:margin" o:allowincell="f" fillcolor="silver" stroked="f">
          <v:fill opacity=".5"/>
          <v:textpath style="font-family:&quot;Calibri&quot;;font-size:1pt" string="V2 - 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0AD" w:rsidRPr="007B70AD" w:rsidRDefault="00DB701B" w:rsidP="00955112">
    <w:pPr>
      <w:pStyle w:val="En-tte"/>
      <w:ind w:left="-1417"/>
      <w:rPr>
        <w:color w:val="808080" w:themeColor="background1" w:themeShade="8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3939" o:spid="_x0000_s2058" type="#_x0000_t136" style="position:absolute;left:0;text-align:left;margin-left:0;margin-top:0;width:479.65pt;height:159.85pt;rotation:315;z-index:-251633664;mso-position-horizontal:center;mso-position-horizontal-relative:margin;mso-position-vertical:center;mso-position-vertical-relative:margin" o:allowincell="f" fillcolor="silver" stroked="f">
          <v:fill opacity=".5"/>
          <v:textpath style="font-family:&quot;Calibri&quot;;font-size:1pt" string="V2 - PROJET"/>
          <w10:wrap anchorx="margin" anchory="margin"/>
        </v:shape>
      </w:pict>
    </w: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199.4pt;margin-top:10.45pt;width:63.95pt;height:64.8pt;z-index:251676672" o:allowincell="f">
          <v:imagedata r:id="rId1" o:title=""/>
        </v:shape>
        <o:OLEObject Type="Embed" ProgID="Unknown" ShapeID="_x0000_s2055" DrawAspect="Content" ObjectID="_1613364977" r:id="rId2"/>
      </w:pict>
    </w:r>
    <w:r w:rsidR="00955112">
      <w:rPr>
        <w:noProof/>
        <w:lang w:eastAsia="fr-FR"/>
      </w:rPr>
      <w:drawing>
        <wp:inline distT="0" distB="0" distL="0" distR="0" wp14:anchorId="2181B86F" wp14:editId="088D3380">
          <wp:extent cx="7562844" cy="914400"/>
          <wp:effectExtent l="0" t="0" r="63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5735" cy="91475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EC5" w:rsidRDefault="00DB701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3937" o:spid="_x0000_s2056" type="#_x0000_t136" style="position:absolute;left:0;text-align:left;margin-left:0;margin-top:0;width:479.65pt;height:159.85pt;rotation:315;z-index:-251637760;mso-position-horizontal:center;mso-position-horizontal-relative:margin;mso-position-vertical:center;mso-position-vertical-relative:margin" o:allowincell="f" fillcolor="silver" stroked="f">
          <v:fill opacity=".5"/>
          <v:textpath style="font-family:&quot;Calibri&quot;;font-size:1pt" string="V2 - PROJE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C74" w:rsidRDefault="00DB701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3941" o:spid="_x0000_s2060" type="#_x0000_t136" style="position:absolute;left:0;text-align:left;margin-left:0;margin-top:0;width:479.65pt;height:159.85pt;rotation:315;z-index:-251629568;mso-position-horizontal:center;mso-position-horizontal-relative:margin;mso-position-vertical:center;mso-position-vertical-relative:margin" o:allowincell="f" fillcolor="silver" stroked="f">
          <v:fill opacity=".5"/>
          <v:textpath style="font-family:&quot;Calibri&quot;;font-size:1pt" string="V2 - PROJE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112" w:rsidRPr="007B70AD" w:rsidRDefault="00DB701B" w:rsidP="00955112">
    <w:pPr>
      <w:pStyle w:val="En-tte"/>
      <w:ind w:left="-1417"/>
      <w:rPr>
        <w:color w:val="808080" w:themeColor="background1" w:themeShade="8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3942" o:spid="_x0000_s2061" type="#_x0000_t136" style="position:absolute;left:0;text-align:left;margin-left:0;margin-top:0;width:479.65pt;height:159.85pt;rotation:315;z-index:-251627520;mso-position-horizontal:center;mso-position-horizontal-relative:margin;mso-position-vertical:center;mso-position-vertical-relative:margin" o:allowincell="f" fillcolor="silver" stroked="f">
          <v:fill opacity=".5"/>
          <v:textpath style="font-family:&quot;Calibri&quot;;font-size:1pt" string="V2 - PROJE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C74" w:rsidRDefault="00DB701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3940" o:spid="_x0000_s2059" type="#_x0000_t136" style="position:absolute;left:0;text-align:left;margin-left:0;margin-top:0;width:479.65pt;height:159.85pt;rotation:315;z-index:-251631616;mso-position-horizontal:center;mso-position-horizontal-relative:margin;mso-position-vertical:center;mso-position-vertical-relative:margin" o:allowincell="f" fillcolor="silver" stroked="f">
          <v:fill opacity=".5"/>
          <v:textpath style="font-family:&quot;Calibri&quot;;font-size:1pt" string="V2 - PROJE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C74" w:rsidRDefault="00DB701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3944" o:spid="_x0000_s2063" type="#_x0000_t136" style="position:absolute;left:0;text-align:left;margin-left:0;margin-top:0;width:479.65pt;height:159.85pt;rotation:315;z-index:-251623424;mso-position-horizontal:center;mso-position-horizontal-relative:margin;mso-position-vertical:center;mso-position-vertical-relative:margin" o:allowincell="f" fillcolor="silver" stroked="f">
          <v:fill opacity=".5"/>
          <v:textpath style="font-family:&quot;Calibri&quot;;font-size:1pt" string="V2 - PROJE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7BC" w:rsidRPr="00E770C1" w:rsidRDefault="00DB701B" w:rsidP="00B41AF6">
    <w:pPr>
      <w:pStyle w:val="En-tte"/>
      <w:tabs>
        <w:tab w:val="clear" w:pos="4536"/>
        <w:tab w:val="clear" w:pos="9072"/>
        <w:tab w:val="left" w:pos="1335"/>
      </w:tabs>
      <w:rPr>
        <w:i/>
        <w:smallCaps/>
        <w:color w:val="A6A6A6" w:themeColor="background1" w:themeShade="A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3945" o:spid="_x0000_s2064" type="#_x0000_t136" style="position:absolute;left:0;text-align:left;margin-left:0;margin-top:0;width:479.65pt;height:159.85pt;rotation:315;z-index:-251621376;mso-position-horizontal:center;mso-position-horizontal-relative:margin;mso-position-vertical:center;mso-position-vertical-relative:margin" o:allowincell="f" fillcolor="silver" stroked="f">
          <v:fill opacity=".5"/>
          <v:textpath style="font-family:&quot;Calibri&quot;;font-size:1pt" string="V2 - PROJET"/>
          <w10:wrap anchorx="margin" anchory="margin"/>
        </v:shape>
      </w:pict>
    </w:r>
    <w:r w:rsidR="00B41AF6">
      <w:rPr>
        <w:i/>
        <w:smallCaps/>
        <w:color w:val="A6A6A6" w:themeColor="background1" w:themeShade="A6"/>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C74" w:rsidRDefault="00DB701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3943" o:spid="_x0000_s2062" type="#_x0000_t136" style="position:absolute;left:0;text-align:left;margin-left:0;margin-top:0;width:479.65pt;height:159.85pt;rotation:315;z-index:-251625472;mso-position-horizontal:center;mso-position-horizontal-relative:margin;mso-position-vertical:center;mso-position-vertical-relative:margin" o:allowincell="f" fillcolor="silver" stroked="f">
          <v:fill opacity=".5"/>
          <v:textpath style="font-family:&quot;Calibri&quot;;font-size:1pt" string="V2 - 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nsid w:val="022F610E"/>
    <w:multiLevelType w:val="hybridMultilevel"/>
    <w:tmpl w:val="22E41108"/>
    <w:lvl w:ilvl="0" w:tplc="1B84FABE">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035654"/>
    <w:multiLevelType w:val="hybridMultilevel"/>
    <w:tmpl w:val="47FAB5CE"/>
    <w:lvl w:ilvl="0" w:tplc="1EEA4990">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ED2158"/>
    <w:multiLevelType w:val="hybridMultilevel"/>
    <w:tmpl w:val="C038A876"/>
    <w:lvl w:ilvl="0" w:tplc="1EEA4990">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D634C9"/>
    <w:multiLevelType w:val="hybridMultilevel"/>
    <w:tmpl w:val="5D003000"/>
    <w:lvl w:ilvl="0" w:tplc="1EEA4990">
      <w:start w:val="1"/>
      <w:numFmt w:val="bullet"/>
      <w:lvlText w:val=""/>
      <w:lvlJc w:val="left"/>
      <w:pPr>
        <w:ind w:left="720" w:hanging="360"/>
      </w:pPr>
      <w:rPr>
        <w:rFonts w:ascii="Wingdings" w:hAnsi="Wingdings" w:hint="default"/>
        <w:color w:val="808080" w:themeColor="background1" w:themeShade="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9E4EB1"/>
    <w:multiLevelType w:val="hybridMultilevel"/>
    <w:tmpl w:val="36F6DE0C"/>
    <w:lvl w:ilvl="0" w:tplc="1B84FABE">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C215D9"/>
    <w:multiLevelType w:val="hybridMultilevel"/>
    <w:tmpl w:val="BC5ED54A"/>
    <w:lvl w:ilvl="0" w:tplc="1B84FABE">
      <w:start w:val="1"/>
      <w:numFmt w:val="bullet"/>
      <w:lvlText w:val=""/>
      <w:lvlJc w:val="left"/>
      <w:pPr>
        <w:ind w:left="1440" w:hanging="360"/>
      </w:pPr>
      <w:rPr>
        <w:rFonts w:ascii="Wingdings" w:hAnsi="Wingdings" w:hint="default"/>
        <w:color w:val="0070C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29AA1ADE"/>
    <w:multiLevelType w:val="hybridMultilevel"/>
    <w:tmpl w:val="F03CC68C"/>
    <w:lvl w:ilvl="0" w:tplc="1B84FABE">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446147A"/>
    <w:multiLevelType w:val="hybridMultilevel"/>
    <w:tmpl w:val="63BA4DFE"/>
    <w:lvl w:ilvl="0" w:tplc="1B84FABE">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4E78E3"/>
    <w:multiLevelType w:val="hybridMultilevel"/>
    <w:tmpl w:val="EE00F8C6"/>
    <w:lvl w:ilvl="0" w:tplc="1B84FABE">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C84866"/>
    <w:multiLevelType w:val="hybridMultilevel"/>
    <w:tmpl w:val="C964BC8C"/>
    <w:lvl w:ilvl="0" w:tplc="6C5EE7A8">
      <w:start w:val="2"/>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240DB5"/>
    <w:multiLevelType w:val="hybridMultilevel"/>
    <w:tmpl w:val="27124ACA"/>
    <w:lvl w:ilvl="0" w:tplc="1EEA4990">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EFE53B2"/>
    <w:multiLevelType w:val="hybridMultilevel"/>
    <w:tmpl w:val="B2107BCA"/>
    <w:lvl w:ilvl="0" w:tplc="F7B8F7A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1017C21"/>
    <w:multiLevelType w:val="hybridMultilevel"/>
    <w:tmpl w:val="90743288"/>
    <w:lvl w:ilvl="0" w:tplc="1EEA4990">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C3E3932"/>
    <w:multiLevelType w:val="hybridMultilevel"/>
    <w:tmpl w:val="DB144B18"/>
    <w:lvl w:ilvl="0" w:tplc="1B84FABE">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189476E"/>
    <w:multiLevelType w:val="hybridMultilevel"/>
    <w:tmpl w:val="565A1E22"/>
    <w:lvl w:ilvl="0" w:tplc="450071DE">
      <w:start w:val="1"/>
      <w:numFmt w:val="bullet"/>
      <w:lvlText w:val=""/>
      <w:lvlJc w:val="left"/>
      <w:pPr>
        <w:ind w:left="720" w:hanging="360"/>
      </w:pPr>
      <w:rPr>
        <w:rFonts w:ascii="Wingdings" w:hAnsi="Wingdings" w:hint="default"/>
        <w:color w:val="808080" w:themeColor="background1" w:themeShade="80"/>
      </w:rPr>
    </w:lvl>
    <w:lvl w:ilvl="1" w:tplc="33FA4566">
      <w:start w:val="2"/>
      <w:numFmt w:val="bullet"/>
      <w:lvlText w:val="-"/>
      <w:lvlJc w:val="left"/>
      <w:pPr>
        <w:ind w:left="1785" w:hanging="705"/>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DEC6A0A"/>
    <w:multiLevelType w:val="hybridMultilevel"/>
    <w:tmpl w:val="AAA87644"/>
    <w:lvl w:ilvl="0" w:tplc="1EEA4990">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6656B28"/>
    <w:multiLevelType w:val="hybridMultilevel"/>
    <w:tmpl w:val="50AEB05E"/>
    <w:lvl w:ilvl="0" w:tplc="1EEA4990">
      <w:start w:val="1"/>
      <w:numFmt w:val="bullet"/>
      <w:lvlText w:val=""/>
      <w:lvlJc w:val="left"/>
      <w:pPr>
        <w:ind w:left="1440" w:hanging="360"/>
      </w:pPr>
      <w:rPr>
        <w:rFonts w:ascii="Wingdings" w:hAnsi="Wingdings" w:hint="default"/>
        <w:color w:val="808080" w:themeColor="background1" w:themeShade="8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68B52FF0"/>
    <w:multiLevelType w:val="hybridMultilevel"/>
    <w:tmpl w:val="FC8C527A"/>
    <w:lvl w:ilvl="0" w:tplc="C6BCA824">
      <w:start w:val="2"/>
      <w:numFmt w:val="bullet"/>
      <w:lvlText w:val="-"/>
      <w:lvlJc w:val="left"/>
      <w:pPr>
        <w:ind w:left="720" w:hanging="360"/>
      </w:pPr>
      <w:rPr>
        <w:rFonts w:ascii="Verdana" w:eastAsiaTheme="minorHAns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B6545DF"/>
    <w:multiLevelType w:val="hybridMultilevel"/>
    <w:tmpl w:val="8F984030"/>
    <w:lvl w:ilvl="0" w:tplc="1B84FABE">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BC95086"/>
    <w:multiLevelType w:val="hybridMultilevel"/>
    <w:tmpl w:val="D742B450"/>
    <w:lvl w:ilvl="0" w:tplc="1EEA4990">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C350A50"/>
    <w:multiLevelType w:val="hybridMultilevel"/>
    <w:tmpl w:val="C6FE9E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F415D46"/>
    <w:multiLevelType w:val="hybridMultilevel"/>
    <w:tmpl w:val="2856B014"/>
    <w:lvl w:ilvl="0" w:tplc="1B84FABE">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F4211FF"/>
    <w:multiLevelType w:val="hybridMultilevel"/>
    <w:tmpl w:val="97122D2A"/>
    <w:lvl w:ilvl="0" w:tplc="7D3E374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FE20132"/>
    <w:multiLevelType w:val="hybridMultilevel"/>
    <w:tmpl w:val="A0AE9C8E"/>
    <w:lvl w:ilvl="0" w:tplc="A2FE69B2">
      <w:start w:val="1"/>
      <w:numFmt w:val="bullet"/>
      <w:pStyle w:val="Titre2"/>
      <w:lvlText w:val=""/>
      <w:lvlJc w:val="left"/>
      <w:pPr>
        <w:ind w:left="720" w:hanging="360"/>
      </w:pPr>
      <w:rPr>
        <w:rFonts w:ascii="Wingdings" w:hAnsi="Wingdings" w:hint="default"/>
        <w:color w:val="0070C0"/>
      </w:rPr>
    </w:lvl>
    <w:lvl w:ilvl="1" w:tplc="33FA4566">
      <w:start w:val="2"/>
      <w:numFmt w:val="bullet"/>
      <w:lvlText w:val="-"/>
      <w:lvlJc w:val="left"/>
      <w:pPr>
        <w:ind w:left="1785" w:hanging="705"/>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062288E"/>
    <w:multiLevelType w:val="hybridMultilevel"/>
    <w:tmpl w:val="03E271F4"/>
    <w:lvl w:ilvl="0" w:tplc="07CEC3BE">
      <w:numFmt w:val="bullet"/>
      <w:lvlText w:val=""/>
      <w:lvlJc w:val="left"/>
      <w:pPr>
        <w:ind w:left="720" w:hanging="360"/>
      </w:pPr>
      <w:rPr>
        <w:rFonts w:ascii="Wingdings 2" w:eastAsia="Times New Roman" w:hAnsi="Wingdings 2"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0BA53DD"/>
    <w:multiLevelType w:val="hybridMultilevel"/>
    <w:tmpl w:val="15D4CD20"/>
    <w:lvl w:ilvl="0" w:tplc="1B84FABE">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E51C60"/>
    <w:multiLevelType w:val="hybridMultilevel"/>
    <w:tmpl w:val="F8C2B896"/>
    <w:lvl w:ilvl="0" w:tplc="7F3C89FC">
      <w:start w:val="2"/>
      <w:numFmt w:val="bullet"/>
      <w:lvlText w:val="-"/>
      <w:lvlJc w:val="left"/>
      <w:pPr>
        <w:ind w:left="720" w:hanging="360"/>
      </w:pPr>
      <w:rPr>
        <w:rFonts w:ascii="Verdana" w:eastAsiaTheme="minorHAns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5DD7DEF"/>
    <w:multiLevelType w:val="hybridMultilevel"/>
    <w:tmpl w:val="399EDDBA"/>
    <w:lvl w:ilvl="0" w:tplc="1EEA4990">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BEA1C82"/>
    <w:multiLevelType w:val="hybridMultilevel"/>
    <w:tmpl w:val="3E56DC58"/>
    <w:lvl w:ilvl="0" w:tplc="E31C23A0">
      <w:start w:val="2"/>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D613E7B"/>
    <w:multiLevelType w:val="hybridMultilevel"/>
    <w:tmpl w:val="4262224A"/>
    <w:lvl w:ilvl="0" w:tplc="5BB46B50">
      <w:start w:val="2"/>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24"/>
  </w:num>
  <w:num w:numId="4">
    <w:abstractNumId w:val="20"/>
  </w:num>
  <w:num w:numId="5">
    <w:abstractNumId w:val="12"/>
  </w:num>
  <w:num w:numId="6">
    <w:abstractNumId w:val="2"/>
  </w:num>
  <w:num w:numId="7">
    <w:abstractNumId w:val="22"/>
  </w:num>
  <w:num w:numId="8">
    <w:abstractNumId w:val="14"/>
  </w:num>
  <w:num w:numId="9">
    <w:abstractNumId w:val="11"/>
  </w:num>
  <w:num w:numId="10">
    <w:abstractNumId w:val="27"/>
  </w:num>
  <w:num w:numId="11">
    <w:abstractNumId w:val="29"/>
  </w:num>
  <w:num w:numId="12">
    <w:abstractNumId w:val="15"/>
  </w:num>
  <w:num w:numId="13">
    <w:abstractNumId w:val="28"/>
  </w:num>
  <w:num w:numId="14">
    <w:abstractNumId w:val="3"/>
  </w:num>
  <w:num w:numId="15">
    <w:abstractNumId w:val="16"/>
  </w:num>
  <w:num w:numId="16">
    <w:abstractNumId w:val="19"/>
  </w:num>
  <w:num w:numId="17">
    <w:abstractNumId w:val="1"/>
  </w:num>
  <w:num w:numId="18">
    <w:abstractNumId w:val="10"/>
  </w:num>
  <w:num w:numId="19">
    <w:abstractNumId w:val="9"/>
  </w:num>
  <w:num w:numId="20">
    <w:abstractNumId w:val="23"/>
  </w:num>
  <w:num w:numId="21">
    <w:abstractNumId w:val="25"/>
  </w:num>
  <w:num w:numId="22">
    <w:abstractNumId w:val="21"/>
  </w:num>
  <w:num w:numId="23">
    <w:abstractNumId w:val="0"/>
  </w:num>
  <w:num w:numId="24">
    <w:abstractNumId w:val="5"/>
  </w:num>
  <w:num w:numId="25">
    <w:abstractNumId w:val="13"/>
  </w:num>
  <w:num w:numId="26">
    <w:abstractNumId w:val="6"/>
  </w:num>
  <w:num w:numId="27">
    <w:abstractNumId w:val="18"/>
  </w:num>
  <w:num w:numId="28">
    <w:abstractNumId w:val="7"/>
  </w:num>
  <w:num w:numId="29">
    <w:abstractNumId w:val="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4D"/>
    <w:rsid w:val="00002A17"/>
    <w:rsid w:val="00005ACE"/>
    <w:rsid w:val="000200D4"/>
    <w:rsid w:val="00021CC6"/>
    <w:rsid w:val="00042ED9"/>
    <w:rsid w:val="0004525D"/>
    <w:rsid w:val="00083DFA"/>
    <w:rsid w:val="000A1F59"/>
    <w:rsid w:val="000E4E97"/>
    <w:rsid w:val="00160F85"/>
    <w:rsid w:val="00193C46"/>
    <w:rsid w:val="001C2524"/>
    <w:rsid w:val="001E37A4"/>
    <w:rsid w:val="00216726"/>
    <w:rsid w:val="00225B0A"/>
    <w:rsid w:val="0022703C"/>
    <w:rsid w:val="00281827"/>
    <w:rsid w:val="00292212"/>
    <w:rsid w:val="002A2859"/>
    <w:rsid w:val="002B0016"/>
    <w:rsid w:val="002B78B6"/>
    <w:rsid w:val="002E2CF7"/>
    <w:rsid w:val="00301647"/>
    <w:rsid w:val="00340969"/>
    <w:rsid w:val="00393656"/>
    <w:rsid w:val="003A3937"/>
    <w:rsid w:val="003A3A8C"/>
    <w:rsid w:val="003D125C"/>
    <w:rsid w:val="003D4E5F"/>
    <w:rsid w:val="003E2856"/>
    <w:rsid w:val="003F598D"/>
    <w:rsid w:val="0044353E"/>
    <w:rsid w:val="00444369"/>
    <w:rsid w:val="00457FD3"/>
    <w:rsid w:val="00473240"/>
    <w:rsid w:val="004811CD"/>
    <w:rsid w:val="004B697E"/>
    <w:rsid w:val="004D7BD2"/>
    <w:rsid w:val="004E11EF"/>
    <w:rsid w:val="004F3367"/>
    <w:rsid w:val="00506C87"/>
    <w:rsid w:val="00513ABF"/>
    <w:rsid w:val="005337FD"/>
    <w:rsid w:val="0055132F"/>
    <w:rsid w:val="00563CD0"/>
    <w:rsid w:val="00590073"/>
    <w:rsid w:val="00591B25"/>
    <w:rsid w:val="005A0BC6"/>
    <w:rsid w:val="005B296C"/>
    <w:rsid w:val="005B4E00"/>
    <w:rsid w:val="005E5EBB"/>
    <w:rsid w:val="00606545"/>
    <w:rsid w:val="006540E3"/>
    <w:rsid w:val="006676D2"/>
    <w:rsid w:val="00667E39"/>
    <w:rsid w:val="006C5C01"/>
    <w:rsid w:val="006C781A"/>
    <w:rsid w:val="006E2DA1"/>
    <w:rsid w:val="00707488"/>
    <w:rsid w:val="00720F68"/>
    <w:rsid w:val="0073696A"/>
    <w:rsid w:val="007454E2"/>
    <w:rsid w:val="0077295E"/>
    <w:rsid w:val="007B70AD"/>
    <w:rsid w:val="007E5BCA"/>
    <w:rsid w:val="00895FFF"/>
    <w:rsid w:val="008B579B"/>
    <w:rsid w:val="008F0A61"/>
    <w:rsid w:val="00900539"/>
    <w:rsid w:val="00901704"/>
    <w:rsid w:val="009213BD"/>
    <w:rsid w:val="0094072A"/>
    <w:rsid w:val="00955112"/>
    <w:rsid w:val="0096080F"/>
    <w:rsid w:val="009814BF"/>
    <w:rsid w:val="009935F3"/>
    <w:rsid w:val="00996EC5"/>
    <w:rsid w:val="009C4D4D"/>
    <w:rsid w:val="00A00647"/>
    <w:rsid w:val="00A00F70"/>
    <w:rsid w:val="00A06283"/>
    <w:rsid w:val="00A2053E"/>
    <w:rsid w:val="00A24544"/>
    <w:rsid w:val="00A25105"/>
    <w:rsid w:val="00A34947"/>
    <w:rsid w:val="00A548B1"/>
    <w:rsid w:val="00A65D28"/>
    <w:rsid w:val="00A70D83"/>
    <w:rsid w:val="00A9112D"/>
    <w:rsid w:val="00AB7559"/>
    <w:rsid w:val="00AF2732"/>
    <w:rsid w:val="00B34786"/>
    <w:rsid w:val="00B41AF6"/>
    <w:rsid w:val="00B52B43"/>
    <w:rsid w:val="00B5780B"/>
    <w:rsid w:val="00B65649"/>
    <w:rsid w:val="00B97A23"/>
    <w:rsid w:val="00BB0234"/>
    <w:rsid w:val="00BE07BC"/>
    <w:rsid w:val="00BE2674"/>
    <w:rsid w:val="00BF22F7"/>
    <w:rsid w:val="00BF6EA9"/>
    <w:rsid w:val="00C11D23"/>
    <w:rsid w:val="00C7347F"/>
    <w:rsid w:val="00C8381F"/>
    <w:rsid w:val="00C912FB"/>
    <w:rsid w:val="00C95C25"/>
    <w:rsid w:val="00CA2D79"/>
    <w:rsid w:val="00CA7304"/>
    <w:rsid w:val="00CD2F93"/>
    <w:rsid w:val="00CF3E30"/>
    <w:rsid w:val="00D00436"/>
    <w:rsid w:val="00DB2F87"/>
    <w:rsid w:val="00DB701B"/>
    <w:rsid w:val="00DC3417"/>
    <w:rsid w:val="00E024AE"/>
    <w:rsid w:val="00E239D9"/>
    <w:rsid w:val="00E523BE"/>
    <w:rsid w:val="00E770C1"/>
    <w:rsid w:val="00E9349C"/>
    <w:rsid w:val="00EA0C74"/>
    <w:rsid w:val="00EE6893"/>
    <w:rsid w:val="00F31EC3"/>
    <w:rsid w:val="00F55F6B"/>
    <w:rsid w:val="00F975DD"/>
    <w:rsid w:val="00FB31BA"/>
    <w:rsid w:val="00FB6D50"/>
    <w:rsid w:val="00FC146B"/>
    <w:rsid w:val="00FC4027"/>
    <w:rsid w:val="00FE7437"/>
    <w:rsid w:val="00FF50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7BC"/>
    <w:pPr>
      <w:autoSpaceDE w:val="0"/>
      <w:autoSpaceDN w:val="0"/>
      <w:adjustRightInd w:val="0"/>
      <w:spacing w:after="120" w:line="240" w:lineRule="auto"/>
      <w:jc w:val="both"/>
    </w:pPr>
    <w:rPr>
      <w:rFonts w:cs="Verdana"/>
      <w:color w:val="000000"/>
    </w:rPr>
  </w:style>
  <w:style w:type="paragraph" w:styleId="Titre1">
    <w:name w:val="heading 1"/>
    <w:basedOn w:val="Normal"/>
    <w:next w:val="Normal"/>
    <w:link w:val="Titre1Car"/>
    <w:uiPriority w:val="9"/>
    <w:qFormat/>
    <w:rsid w:val="00BF22F7"/>
    <w:pPr>
      <w:spacing w:before="240" w:after="240"/>
      <w:jc w:val="center"/>
      <w:outlineLvl w:val="0"/>
    </w:pPr>
    <w:rPr>
      <w:rFonts w:cs="Verdana,Bold"/>
      <w:b/>
      <w:bCs/>
      <w:caps/>
      <w:color w:val="FFFFFF" w:themeColor="background1"/>
      <w:sz w:val="28"/>
      <w:szCs w:val="28"/>
    </w:rPr>
  </w:style>
  <w:style w:type="paragraph" w:styleId="Titre2">
    <w:name w:val="heading 2"/>
    <w:basedOn w:val="Paragraphedeliste"/>
    <w:next w:val="Normal"/>
    <w:link w:val="Titre2Car"/>
    <w:uiPriority w:val="9"/>
    <w:unhideWhenUsed/>
    <w:qFormat/>
    <w:rsid w:val="0004525D"/>
    <w:pPr>
      <w:numPr>
        <w:numId w:val="20"/>
      </w:numPr>
      <w:spacing w:before="240"/>
      <w:contextualSpacing w:val="0"/>
      <w:outlineLvl w:val="1"/>
    </w:pPr>
    <w:rPr>
      <w:b/>
      <w:color w:val="0070C0"/>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295E"/>
    <w:pPr>
      <w:ind w:left="720"/>
      <w:contextualSpacing/>
    </w:pPr>
  </w:style>
  <w:style w:type="paragraph" w:styleId="En-tte">
    <w:name w:val="header"/>
    <w:basedOn w:val="Normal"/>
    <w:link w:val="En-tteCar"/>
    <w:uiPriority w:val="99"/>
    <w:unhideWhenUsed/>
    <w:rsid w:val="007B70AD"/>
    <w:pPr>
      <w:tabs>
        <w:tab w:val="center" w:pos="4536"/>
        <w:tab w:val="right" w:pos="9072"/>
      </w:tabs>
      <w:spacing w:after="0"/>
    </w:pPr>
  </w:style>
  <w:style w:type="character" w:customStyle="1" w:styleId="En-tteCar">
    <w:name w:val="En-tête Car"/>
    <w:basedOn w:val="Policepardfaut"/>
    <w:link w:val="En-tte"/>
    <w:uiPriority w:val="99"/>
    <w:rsid w:val="007B70AD"/>
  </w:style>
  <w:style w:type="paragraph" w:styleId="Pieddepage">
    <w:name w:val="footer"/>
    <w:basedOn w:val="Normal"/>
    <w:link w:val="PieddepageCar"/>
    <w:uiPriority w:val="99"/>
    <w:unhideWhenUsed/>
    <w:rsid w:val="007B70AD"/>
    <w:pPr>
      <w:tabs>
        <w:tab w:val="center" w:pos="4536"/>
        <w:tab w:val="right" w:pos="9072"/>
      </w:tabs>
      <w:spacing w:after="0"/>
    </w:pPr>
  </w:style>
  <w:style w:type="character" w:customStyle="1" w:styleId="PieddepageCar">
    <w:name w:val="Pied de page Car"/>
    <w:basedOn w:val="Policepardfaut"/>
    <w:link w:val="Pieddepage"/>
    <w:uiPriority w:val="99"/>
    <w:rsid w:val="007B70AD"/>
  </w:style>
  <w:style w:type="character" w:customStyle="1" w:styleId="Titre1Car">
    <w:name w:val="Titre 1 Car"/>
    <w:basedOn w:val="Policepardfaut"/>
    <w:link w:val="Titre1"/>
    <w:uiPriority w:val="9"/>
    <w:rsid w:val="00BF22F7"/>
    <w:rPr>
      <w:rFonts w:cs="Verdana,Bold"/>
      <w:b/>
      <w:bCs/>
      <w:caps/>
      <w:color w:val="FFFFFF" w:themeColor="background1"/>
      <w:sz w:val="28"/>
      <w:szCs w:val="28"/>
    </w:rPr>
  </w:style>
  <w:style w:type="character" w:customStyle="1" w:styleId="Titre2Car">
    <w:name w:val="Titre 2 Car"/>
    <w:basedOn w:val="Policepardfaut"/>
    <w:link w:val="Titre2"/>
    <w:uiPriority w:val="9"/>
    <w:rsid w:val="0004525D"/>
    <w:rPr>
      <w:rFonts w:cs="Verdana"/>
      <w:b/>
      <w:color w:val="0070C0"/>
      <w:sz w:val="24"/>
      <w:szCs w:val="24"/>
      <w:u w:val="single"/>
    </w:rPr>
  </w:style>
  <w:style w:type="table" w:styleId="Grilledutableau">
    <w:name w:val="Table Grid"/>
    <w:basedOn w:val="TableauNormal"/>
    <w:uiPriority w:val="59"/>
    <w:rsid w:val="00481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F22F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F22F7"/>
    <w:rPr>
      <w:rFonts w:ascii="Tahoma" w:hAnsi="Tahoma" w:cs="Tahoma"/>
      <w:color w:val="000000"/>
      <w:sz w:val="16"/>
      <w:szCs w:val="16"/>
    </w:rPr>
  </w:style>
  <w:style w:type="paragraph" w:styleId="En-ttedetabledesmatires">
    <w:name w:val="TOC Heading"/>
    <w:basedOn w:val="Titre1"/>
    <w:next w:val="Normal"/>
    <w:uiPriority w:val="39"/>
    <w:semiHidden/>
    <w:unhideWhenUsed/>
    <w:qFormat/>
    <w:rsid w:val="005337FD"/>
    <w:pPr>
      <w:keepNext/>
      <w:keepLines/>
      <w:autoSpaceDE/>
      <w:autoSpaceDN/>
      <w:adjustRightInd/>
      <w:spacing w:before="480" w:after="0" w:line="276" w:lineRule="auto"/>
      <w:jc w:val="left"/>
      <w:outlineLvl w:val="9"/>
    </w:pPr>
    <w:rPr>
      <w:rFonts w:asciiTheme="majorHAnsi" w:eastAsiaTheme="majorEastAsia" w:hAnsiTheme="majorHAnsi" w:cstheme="majorBidi"/>
      <w:caps w:val="0"/>
      <w:color w:val="365F91" w:themeColor="accent1" w:themeShade="BF"/>
      <w:lang w:eastAsia="fr-FR"/>
    </w:rPr>
  </w:style>
  <w:style w:type="paragraph" w:styleId="TM2">
    <w:name w:val="toc 2"/>
    <w:basedOn w:val="Normal"/>
    <w:next w:val="Normal"/>
    <w:autoRedefine/>
    <w:uiPriority w:val="39"/>
    <w:unhideWhenUsed/>
    <w:qFormat/>
    <w:rsid w:val="005337FD"/>
    <w:pPr>
      <w:autoSpaceDE/>
      <w:autoSpaceDN/>
      <w:adjustRightInd/>
      <w:spacing w:after="100" w:line="276" w:lineRule="auto"/>
      <w:ind w:left="220"/>
      <w:jc w:val="left"/>
    </w:pPr>
    <w:rPr>
      <w:rFonts w:eastAsiaTheme="minorEastAsia" w:cstheme="minorBidi"/>
      <w:color w:val="auto"/>
      <w:lang w:eastAsia="fr-FR"/>
    </w:rPr>
  </w:style>
  <w:style w:type="paragraph" w:styleId="TM1">
    <w:name w:val="toc 1"/>
    <w:basedOn w:val="Normal"/>
    <w:next w:val="Normal"/>
    <w:autoRedefine/>
    <w:uiPriority w:val="39"/>
    <w:unhideWhenUsed/>
    <w:qFormat/>
    <w:rsid w:val="005337FD"/>
    <w:pPr>
      <w:autoSpaceDE/>
      <w:autoSpaceDN/>
      <w:adjustRightInd/>
      <w:spacing w:after="100" w:line="276" w:lineRule="auto"/>
      <w:jc w:val="left"/>
    </w:pPr>
    <w:rPr>
      <w:rFonts w:eastAsiaTheme="minorEastAsia" w:cstheme="minorBidi"/>
      <w:color w:val="auto"/>
      <w:lang w:eastAsia="fr-FR"/>
    </w:rPr>
  </w:style>
  <w:style w:type="paragraph" w:styleId="TM3">
    <w:name w:val="toc 3"/>
    <w:basedOn w:val="Normal"/>
    <w:next w:val="Normal"/>
    <w:autoRedefine/>
    <w:uiPriority w:val="39"/>
    <w:semiHidden/>
    <w:unhideWhenUsed/>
    <w:qFormat/>
    <w:rsid w:val="005337FD"/>
    <w:pPr>
      <w:autoSpaceDE/>
      <w:autoSpaceDN/>
      <w:adjustRightInd/>
      <w:spacing w:after="100" w:line="276" w:lineRule="auto"/>
      <w:ind w:left="440"/>
      <w:jc w:val="left"/>
    </w:pPr>
    <w:rPr>
      <w:rFonts w:eastAsiaTheme="minorEastAsia" w:cstheme="minorBidi"/>
      <w:color w:val="auto"/>
      <w:lang w:eastAsia="fr-FR"/>
    </w:rPr>
  </w:style>
  <w:style w:type="character" w:styleId="Lienhypertexte">
    <w:name w:val="Hyperlink"/>
    <w:basedOn w:val="Policepardfaut"/>
    <w:uiPriority w:val="99"/>
    <w:unhideWhenUsed/>
    <w:rsid w:val="005337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7BC"/>
    <w:pPr>
      <w:autoSpaceDE w:val="0"/>
      <w:autoSpaceDN w:val="0"/>
      <w:adjustRightInd w:val="0"/>
      <w:spacing w:after="120" w:line="240" w:lineRule="auto"/>
      <w:jc w:val="both"/>
    </w:pPr>
    <w:rPr>
      <w:rFonts w:cs="Verdana"/>
      <w:color w:val="000000"/>
    </w:rPr>
  </w:style>
  <w:style w:type="paragraph" w:styleId="Titre1">
    <w:name w:val="heading 1"/>
    <w:basedOn w:val="Normal"/>
    <w:next w:val="Normal"/>
    <w:link w:val="Titre1Car"/>
    <w:uiPriority w:val="9"/>
    <w:qFormat/>
    <w:rsid w:val="00BF22F7"/>
    <w:pPr>
      <w:spacing w:before="240" w:after="240"/>
      <w:jc w:val="center"/>
      <w:outlineLvl w:val="0"/>
    </w:pPr>
    <w:rPr>
      <w:rFonts w:cs="Verdana,Bold"/>
      <w:b/>
      <w:bCs/>
      <w:caps/>
      <w:color w:val="FFFFFF" w:themeColor="background1"/>
      <w:sz w:val="28"/>
      <w:szCs w:val="28"/>
    </w:rPr>
  </w:style>
  <w:style w:type="paragraph" w:styleId="Titre2">
    <w:name w:val="heading 2"/>
    <w:basedOn w:val="Paragraphedeliste"/>
    <w:next w:val="Normal"/>
    <w:link w:val="Titre2Car"/>
    <w:uiPriority w:val="9"/>
    <w:unhideWhenUsed/>
    <w:qFormat/>
    <w:rsid w:val="0004525D"/>
    <w:pPr>
      <w:numPr>
        <w:numId w:val="20"/>
      </w:numPr>
      <w:spacing w:before="240"/>
      <w:contextualSpacing w:val="0"/>
      <w:outlineLvl w:val="1"/>
    </w:pPr>
    <w:rPr>
      <w:b/>
      <w:color w:val="0070C0"/>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295E"/>
    <w:pPr>
      <w:ind w:left="720"/>
      <w:contextualSpacing/>
    </w:pPr>
  </w:style>
  <w:style w:type="paragraph" w:styleId="En-tte">
    <w:name w:val="header"/>
    <w:basedOn w:val="Normal"/>
    <w:link w:val="En-tteCar"/>
    <w:uiPriority w:val="99"/>
    <w:unhideWhenUsed/>
    <w:rsid w:val="007B70AD"/>
    <w:pPr>
      <w:tabs>
        <w:tab w:val="center" w:pos="4536"/>
        <w:tab w:val="right" w:pos="9072"/>
      </w:tabs>
      <w:spacing w:after="0"/>
    </w:pPr>
  </w:style>
  <w:style w:type="character" w:customStyle="1" w:styleId="En-tteCar">
    <w:name w:val="En-tête Car"/>
    <w:basedOn w:val="Policepardfaut"/>
    <w:link w:val="En-tte"/>
    <w:uiPriority w:val="99"/>
    <w:rsid w:val="007B70AD"/>
  </w:style>
  <w:style w:type="paragraph" w:styleId="Pieddepage">
    <w:name w:val="footer"/>
    <w:basedOn w:val="Normal"/>
    <w:link w:val="PieddepageCar"/>
    <w:uiPriority w:val="99"/>
    <w:unhideWhenUsed/>
    <w:rsid w:val="007B70AD"/>
    <w:pPr>
      <w:tabs>
        <w:tab w:val="center" w:pos="4536"/>
        <w:tab w:val="right" w:pos="9072"/>
      </w:tabs>
      <w:spacing w:after="0"/>
    </w:pPr>
  </w:style>
  <w:style w:type="character" w:customStyle="1" w:styleId="PieddepageCar">
    <w:name w:val="Pied de page Car"/>
    <w:basedOn w:val="Policepardfaut"/>
    <w:link w:val="Pieddepage"/>
    <w:uiPriority w:val="99"/>
    <w:rsid w:val="007B70AD"/>
  </w:style>
  <w:style w:type="character" w:customStyle="1" w:styleId="Titre1Car">
    <w:name w:val="Titre 1 Car"/>
    <w:basedOn w:val="Policepardfaut"/>
    <w:link w:val="Titre1"/>
    <w:uiPriority w:val="9"/>
    <w:rsid w:val="00BF22F7"/>
    <w:rPr>
      <w:rFonts w:cs="Verdana,Bold"/>
      <w:b/>
      <w:bCs/>
      <w:caps/>
      <w:color w:val="FFFFFF" w:themeColor="background1"/>
      <w:sz w:val="28"/>
      <w:szCs w:val="28"/>
    </w:rPr>
  </w:style>
  <w:style w:type="character" w:customStyle="1" w:styleId="Titre2Car">
    <w:name w:val="Titre 2 Car"/>
    <w:basedOn w:val="Policepardfaut"/>
    <w:link w:val="Titre2"/>
    <w:uiPriority w:val="9"/>
    <w:rsid w:val="0004525D"/>
    <w:rPr>
      <w:rFonts w:cs="Verdana"/>
      <w:b/>
      <w:color w:val="0070C0"/>
      <w:sz w:val="24"/>
      <w:szCs w:val="24"/>
      <w:u w:val="single"/>
    </w:rPr>
  </w:style>
  <w:style w:type="table" w:styleId="Grilledutableau">
    <w:name w:val="Table Grid"/>
    <w:basedOn w:val="TableauNormal"/>
    <w:uiPriority w:val="59"/>
    <w:rsid w:val="00481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F22F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F22F7"/>
    <w:rPr>
      <w:rFonts w:ascii="Tahoma" w:hAnsi="Tahoma" w:cs="Tahoma"/>
      <w:color w:val="000000"/>
      <w:sz w:val="16"/>
      <w:szCs w:val="16"/>
    </w:rPr>
  </w:style>
  <w:style w:type="paragraph" w:styleId="En-ttedetabledesmatires">
    <w:name w:val="TOC Heading"/>
    <w:basedOn w:val="Titre1"/>
    <w:next w:val="Normal"/>
    <w:uiPriority w:val="39"/>
    <w:semiHidden/>
    <w:unhideWhenUsed/>
    <w:qFormat/>
    <w:rsid w:val="005337FD"/>
    <w:pPr>
      <w:keepNext/>
      <w:keepLines/>
      <w:autoSpaceDE/>
      <w:autoSpaceDN/>
      <w:adjustRightInd/>
      <w:spacing w:before="480" w:after="0" w:line="276" w:lineRule="auto"/>
      <w:jc w:val="left"/>
      <w:outlineLvl w:val="9"/>
    </w:pPr>
    <w:rPr>
      <w:rFonts w:asciiTheme="majorHAnsi" w:eastAsiaTheme="majorEastAsia" w:hAnsiTheme="majorHAnsi" w:cstheme="majorBidi"/>
      <w:caps w:val="0"/>
      <w:color w:val="365F91" w:themeColor="accent1" w:themeShade="BF"/>
      <w:lang w:eastAsia="fr-FR"/>
    </w:rPr>
  </w:style>
  <w:style w:type="paragraph" w:styleId="TM2">
    <w:name w:val="toc 2"/>
    <w:basedOn w:val="Normal"/>
    <w:next w:val="Normal"/>
    <w:autoRedefine/>
    <w:uiPriority w:val="39"/>
    <w:unhideWhenUsed/>
    <w:qFormat/>
    <w:rsid w:val="005337FD"/>
    <w:pPr>
      <w:autoSpaceDE/>
      <w:autoSpaceDN/>
      <w:adjustRightInd/>
      <w:spacing w:after="100" w:line="276" w:lineRule="auto"/>
      <w:ind w:left="220"/>
      <w:jc w:val="left"/>
    </w:pPr>
    <w:rPr>
      <w:rFonts w:eastAsiaTheme="minorEastAsia" w:cstheme="minorBidi"/>
      <w:color w:val="auto"/>
      <w:lang w:eastAsia="fr-FR"/>
    </w:rPr>
  </w:style>
  <w:style w:type="paragraph" w:styleId="TM1">
    <w:name w:val="toc 1"/>
    <w:basedOn w:val="Normal"/>
    <w:next w:val="Normal"/>
    <w:autoRedefine/>
    <w:uiPriority w:val="39"/>
    <w:unhideWhenUsed/>
    <w:qFormat/>
    <w:rsid w:val="005337FD"/>
    <w:pPr>
      <w:autoSpaceDE/>
      <w:autoSpaceDN/>
      <w:adjustRightInd/>
      <w:spacing w:after="100" w:line="276" w:lineRule="auto"/>
      <w:jc w:val="left"/>
    </w:pPr>
    <w:rPr>
      <w:rFonts w:eastAsiaTheme="minorEastAsia" w:cstheme="minorBidi"/>
      <w:color w:val="auto"/>
      <w:lang w:eastAsia="fr-FR"/>
    </w:rPr>
  </w:style>
  <w:style w:type="paragraph" w:styleId="TM3">
    <w:name w:val="toc 3"/>
    <w:basedOn w:val="Normal"/>
    <w:next w:val="Normal"/>
    <w:autoRedefine/>
    <w:uiPriority w:val="39"/>
    <w:semiHidden/>
    <w:unhideWhenUsed/>
    <w:qFormat/>
    <w:rsid w:val="005337FD"/>
    <w:pPr>
      <w:autoSpaceDE/>
      <w:autoSpaceDN/>
      <w:adjustRightInd/>
      <w:spacing w:after="100" w:line="276" w:lineRule="auto"/>
      <w:ind w:left="440"/>
      <w:jc w:val="left"/>
    </w:pPr>
    <w:rPr>
      <w:rFonts w:eastAsiaTheme="minorEastAsia" w:cstheme="minorBidi"/>
      <w:color w:val="auto"/>
      <w:lang w:eastAsia="fr-FR"/>
    </w:rPr>
  </w:style>
  <w:style w:type="character" w:styleId="Lienhypertexte">
    <w:name w:val="Hyperlink"/>
    <w:basedOn w:val="Policepardfaut"/>
    <w:uiPriority w:val="99"/>
    <w:unhideWhenUsed/>
    <w:rsid w:val="005337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8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37C57-A7F9-4403-9CAA-4F7A8DA5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3164</Words>
  <Characters>17407</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RICORD Laurent</dc:creator>
  <cp:lastModifiedBy>MAIRE Christophe</cp:lastModifiedBy>
  <cp:revision>10</cp:revision>
  <cp:lastPrinted>2018-09-10T08:43:00Z</cp:lastPrinted>
  <dcterms:created xsi:type="dcterms:W3CDTF">2019-02-13T09:58:00Z</dcterms:created>
  <dcterms:modified xsi:type="dcterms:W3CDTF">2019-03-06T07:10:00Z</dcterms:modified>
</cp:coreProperties>
</file>